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57" w:rsidRPr="00366A7E" w:rsidRDefault="00B91A2B" w:rsidP="00B91A2B">
      <w:pPr>
        <w:pStyle w:val="a3"/>
        <w:spacing w:line="360" w:lineRule="auto"/>
        <w:ind w:left="78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本科及双学位课程</w:t>
      </w:r>
    </w:p>
    <w:tbl>
      <w:tblPr>
        <w:tblStyle w:val="a4"/>
        <w:tblW w:w="0" w:type="auto"/>
        <w:tblInd w:w="108" w:type="dxa"/>
        <w:tblLook w:val="04A0"/>
      </w:tblPr>
      <w:tblGrid>
        <w:gridCol w:w="3686"/>
        <w:gridCol w:w="4961"/>
        <w:gridCol w:w="4678"/>
      </w:tblGrid>
      <w:tr w:rsidR="000E1657" w:rsidTr="000E1657">
        <w:tc>
          <w:tcPr>
            <w:tcW w:w="3686" w:type="dxa"/>
          </w:tcPr>
          <w:p w:rsidR="000E1657" w:rsidRPr="00D0570F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  <w:color w:val="FF0000"/>
              </w:rPr>
            </w:pPr>
            <w:r w:rsidRPr="00D0570F">
              <w:rPr>
                <w:rFonts w:hint="eastAsia"/>
                <w:color w:val="FF0000"/>
              </w:rPr>
              <w:t>霍夫斯特拉文理学院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 w:rsidRPr="00D0570F">
              <w:rPr>
                <w:rFonts w:hint="eastAsia"/>
              </w:rPr>
              <w:t>非洲研究：文学士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 w:rsidRPr="00D0570F">
              <w:rPr>
                <w:rFonts w:hint="eastAsia"/>
              </w:rPr>
              <w:t>美国研究：文学士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 w:rsidRPr="00D0570F">
              <w:rPr>
                <w:rFonts w:hint="eastAsia"/>
              </w:rPr>
              <w:t>人类学：文学士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 w:rsidRPr="00D0570F">
              <w:rPr>
                <w:rFonts w:hint="eastAsia"/>
              </w:rPr>
              <w:t>人类学-考古学</w:t>
            </w:r>
            <w:r>
              <w:rPr>
                <w:rFonts w:hint="eastAsia"/>
              </w:rPr>
              <w:t xml:space="preserve"> </w:t>
            </w:r>
            <w:r w:rsidRPr="00D0570F">
              <w:rPr>
                <w:rFonts w:hint="eastAsia"/>
              </w:rPr>
              <w:t>文学士</w:t>
            </w:r>
          </w:p>
          <w:p w:rsidR="000E1657" w:rsidRPr="00D0570F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 w:rsidRPr="00D0570F">
              <w:rPr>
                <w:rFonts w:hint="eastAsia"/>
              </w:rPr>
              <w:t xml:space="preserve">艺术史：文学士 </w:t>
            </w:r>
          </w:p>
          <w:p w:rsidR="000E1657" w:rsidRPr="00D0570F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 w:rsidRPr="00D0570F">
              <w:rPr>
                <w:rFonts w:hint="eastAsia"/>
              </w:rPr>
              <w:t xml:space="preserve">亚洲研究：文学士 </w:t>
            </w:r>
          </w:p>
          <w:p w:rsidR="000E1657" w:rsidRPr="00D0570F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 w:rsidRPr="00D0570F">
              <w:rPr>
                <w:rFonts w:hint="eastAsia"/>
              </w:rPr>
              <w:t xml:space="preserve">生物化学：理学士 </w:t>
            </w:r>
          </w:p>
          <w:p w:rsidR="000E1657" w:rsidRPr="00D0570F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 w:rsidRPr="00D0570F">
              <w:rPr>
                <w:rFonts w:hint="eastAsia"/>
              </w:rPr>
              <w:t xml:space="preserve">生物学：文学士、理学士 </w:t>
            </w:r>
          </w:p>
          <w:p w:rsidR="000E1657" w:rsidRPr="00D0570F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 w:rsidRPr="00D0570F">
              <w:rPr>
                <w:rFonts w:hint="eastAsia"/>
              </w:rPr>
              <w:t xml:space="preserve">生物学- 细胞和分子生物学：文学士、理学士 </w:t>
            </w:r>
          </w:p>
          <w:p w:rsidR="000E1657" w:rsidRPr="00D0570F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 w:rsidRPr="00D0570F">
              <w:rPr>
                <w:rFonts w:hint="eastAsia"/>
              </w:rPr>
              <w:t xml:space="preserve">生物学 - 生态与进化：文学士、理学士 </w:t>
            </w:r>
          </w:p>
          <w:p w:rsidR="000E1657" w:rsidRPr="00D0570F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 w:rsidRPr="00D0570F">
              <w:rPr>
                <w:rFonts w:hint="eastAsia"/>
              </w:rPr>
              <w:t xml:space="preserve">生物学- 海洋生物学：文学士、理学士 </w:t>
            </w:r>
          </w:p>
          <w:p w:rsidR="000E1657" w:rsidRPr="00D0570F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 w:rsidRPr="00D0570F">
              <w:rPr>
                <w:rFonts w:hint="eastAsia"/>
              </w:rPr>
              <w:t xml:space="preserve">化学：文学士、理学士 </w:t>
            </w:r>
          </w:p>
          <w:p w:rsidR="000E1657" w:rsidRPr="00D0570F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 w:rsidRPr="00D0570F">
              <w:rPr>
                <w:rFonts w:hint="eastAsia"/>
              </w:rPr>
              <w:t xml:space="preserve">中文：文学士 </w:t>
            </w:r>
          </w:p>
          <w:p w:rsidR="000E1657" w:rsidRPr="00D0570F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 w:rsidRPr="00D0570F">
              <w:rPr>
                <w:rFonts w:hint="eastAsia"/>
              </w:rPr>
              <w:t xml:space="preserve">中文研究：文学士 </w:t>
            </w:r>
          </w:p>
          <w:p w:rsidR="000E1657" w:rsidRPr="00D0570F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 w:rsidRPr="00D0570F">
              <w:rPr>
                <w:rFonts w:hint="eastAsia"/>
              </w:rPr>
              <w:t xml:space="preserve">古希腊研究：文学士 </w:t>
            </w:r>
          </w:p>
          <w:p w:rsidR="000E1657" w:rsidRPr="00D0570F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 w:rsidRPr="00D0570F">
              <w:rPr>
                <w:rFonts w:hint="eastAsia"/>
              </w:rPr>
              <w:t xml:space="preserve">比较文学：文学士 </w:t>
            </w:r>
          </w:p>
          <w:p w:rsidR="000E1657" w:rsidRPr="00D0570F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 w:rsidRPr="00D0570F">
              <w:rPr>
                <w:rFonts w:hint="eastAsia"/>
              </w:rPr>
              <w:t xml:space="preserve">犯罪学：文学士 </w:t>
            </w:r>
          </w:p>
          <w:p w:rsidR="000E1657" w:rsidRPr="00D0570F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 w:rsidRPr="00D0570F">
              <w:rPr>
                <w:rFonts w:hint="eastAsia"/>
              </w:rPr>
              <w:t xml:space="preserve">舞蹈：文学士 </w:t>
            </w:r>
          </w:p>
          <w:p w:rsidR="000E1657" w:rsidRPr="00D0570F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 w:rsidRPr="00D0570F">
              <w:rPr>
                <w:rFonts w:hint="eastAsia"/>
              </w:rPr>
              <w:t xml:space="preserve">戏剧：文学士 </w:t>
            </w:r>
          </w:p>
          <w:p w:rsidR="000E1657" w:rsidRPr="00D0570F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 w:rsidRPr="00D0570F">
              <w:rPr>
                <w:rFonts w:hint="eastAsia"/>
              </w:rPr>
              <w:lastRenderedPageBreak/>
              <w:t xml:space="preserve">商业经济：理学士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 w:rsidRPr="00D0570F">
              <w:rPr>
                <w:rFonts w:hint="eastAsia"/>
              </w:rPr>
              <w:t>经济学：文学士、文学士/商学管理硕士*、理学士/商学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管理硕士*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数学商业经济：理学士、理学士/商学管理硕士*、理学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士/金融理学硕士*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数学经济：文学士、文学士/商学管理硕士*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英语 - 创意写作与文学：文学士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英语 - 英国和美国文学：文学士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英语 – 出版与文学：文学士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环境资源：理学士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艺术 - 陶瓷：文学士、理学士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美术 - 设计：文学士、理学士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艺术 - 绘画：文学士、理学士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艺术 - 摄影：文学士、理学士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艺术 - 雕塑/珠宝：文学士、理学士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法医学：理学士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法语：文学士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地理：文学士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地质：文学士、理学士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德语：文学士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全球研究：文学士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希伯来语：文学士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历史：学士学位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霍夫斯特拉大学4 +4学士/医学博士：文学士/医学博士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*、理学士/医学博士*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伊比利亚-美洲研究：文学士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伊比利亚 - 美洲研究（</w:t>
            </w:r>
            <w:proofErr w:type="gramStart"/>
            <w:r>
              <w:rPr>
                <w:rFonts w:hint="eastAsia"/>
              </w:rPr>
              <w:t>附修国际</w:t>
            </w:r>
            <w:proofErr w:type="gramEnd"/>
            <w:r>
              <w:rPr>
                <w:rFonts w:hint="eastAsia"/>
              </w:rPr>
              <w:t xml:space="preserve">业务）：文学士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个性化设计的主修专业：文学士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意大利语：文学士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犹太研究：文学士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劳动力研究：文学士、文学士/工商管理硕士*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拉丁语：文学士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拉丁美洲和加勒比研究：文学士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法律教育加速计划：文学士 / 法学博士 *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文理学：文学士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语言学：文学士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计算机科学和数学（双学位）：理学士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数学：文学士、理学士、文学士/工商管理硕士*、文学士/金融硕士*、理学士/工商管理硕士*、理学士/金融硕士*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数学 - 精算学：理学士 </w:t>
            </w:r>
          </w:p>
          <w:p w:rsidR="000E1657" w:rsidRPr="00366A7E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数学 - 应用数学：理学士 </w:t>
            </w:r>
          </w:p>
        </w:tc>
        <w:tc>
          <w:tcPr>
            <w:tcW w:w="4961" w:type="dxa"/>
          </w:tcPr>
          <w:p w:rsidR="00366A7E" w:rsidRDefault="00366A7E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数学 - 化学：理学士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数学 - 计算机科学：理学士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数学 - 工程：理学士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数学 - 物理：理学士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音乐：文学士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音乐 - 历史/文学：理学士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音乐 - 爵士乐和商业音乐：理学士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音乐 - 音乐营销：理学士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音乐 – 演出：理学士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音乐 - 理论与作曲：理学士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哲学：文学士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应用物理：理学士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物理学：理学士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政治科学：文学士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健康预科（人文或社会科学）：文学士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医学研究预科：理学士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职业课程预科：牙科、法律、护理、验光、足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科、兽医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心理学：文学士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宗教：文学士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俄语：文学士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社会学：文学士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西班牙语：文学士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科学、技术、工程、数学（双主修基础教育）：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可持续发展研究：文学士、理学士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戏剧艺术 –表演程序：美术学士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戏剧艺术 –制片程序：美术学士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城市生态：文学士、理学士、文学士/文硕士*、理学士/理硕士*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妇女研究：文学士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</w:p>
          <w:p w:rsidR="000E1657" w:rsidRPr="00D0570F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  <w:color w:val="FF0000"/>
              </w:rPr>
            </w:pPr>
            <w:r w:rsidRPr="00D0570F">
              <w:rPr>
                <w:rFonts w:hint="eastAsia"/>
                <w:color w:val="FF0000"/>
              </w:rPr>
              <w:t xml:space="preserve">霍夫斯特拉优等生学院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只有被霍夫斯特拉大学录取并收到邀请才能进入优等生学院就读。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</w:p>
          <w:p w:rsidR="000E1657" w:rsidRPr="00D0570F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  <w:color w:val="FF0000"/>
              </w:rPr>
            </w:pPr>
            <w:r w:rsidRPr="00D0570F">
              <w:rPr>
                <w:rFonts w:hint="eastAsia"/>
                <w:color w:val="FF0000"/>
              </w:rPr>
              <w:t xml:space="preserve">富兰克扎波商学院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会计：工商管理学士、工商管理学士/工商管理硕士*、工商管理学士/理学硕士*、工商管理学士/税务理学硕士*、工商管理硕士*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企业精神：工商管理学士、工商管理学士/工商管理硕士*、工商管理学士/人力资源管理理学硕士*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财经：工商管理学士、工商管理学士/工商管理硕士*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信息技术：工商管理学士、工商管理学士/工商管理硕士*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国际业务：工商管理学士、工商管理学士/工商管理硕士*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 xml:space="preserve">商业法律研究：工商管理学士、工商管理学士/工商管理硕士*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管理：工商管理学士、工商管理学士/工商管理硕士*、工商管理学士/商业教育硕士*、工商管理学士/人事管理理学硕士*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营销：工商管理学士、工商管理学士/工商管理硕士*、工商管理学士/理学硕士*、工商管理学士/市场研究理学硕士* </w:t>
            </w:r>
          </w:p>
          <w:p w:rsidR="000E1657" w:rsidRDefault="000E1657" w:rsidP="000E1657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供需链管理：工商管理学士、工商管理学士/工商管理硕士*</w:t>
            </w:r>
          </w:p>
        </w:tc>
        <w:tc>
          <w:tcPr>
            <w:tcW w:w="4678" w:type="dxa"/>
          </w:tcPr>
          <w:p w:rsidR="000E1657" w:rsidRPr="00D0570F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  <w:color w:val="FF0000"/>
              </w:rPr>
            </w:pPr>
            <w:r w:rsidRPr="00D0570F">
              <w:rPr>
                <w:rFonts w:hint="eastAsia"/>
                <w:color w:val="FF0000"/>
              </w:rPr>
              <w:lastRenderedPageBreak/>
              <w:t xml:space="preserve">传播学院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电影研究和生产：文学士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新闻：文学士、文学士/文硕士*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大众传播研究：文学士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公共关系：文学士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电台制作和研究：文学士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语言交流和修辞研究-语言交流：文学士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语言交流和修辞研究-交流、公民以及公关宣传：文学士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语音交流和修辞研究-交流、文化及社会行为：文学士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视频/电视：文学士、理学士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视频/电视与商业：理学士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视频/电视与电影：理学士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教育学院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幼儿教育和儿童教育（文理学领域双学位）：文学士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幼儿教育（出生-2 年级）（文理学领域双学位）：文学士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小学教育（1-6 年级）（文理学领域双学位）：文学士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健康专业和运动学：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运动训练：理学士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 xml:space="preserve">运动科学：理学士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健康教育：理学士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体育：教育学理学士、理学士/健康与体育理硕士*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中学教育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舞蹈教育：教育学理学士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美术教育：教育学理学士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音乐教育：教育学理学士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中学教育（双学位）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英语教育：文学士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外语教育 – 法语：文学士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外语教育 – 德语：文学士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外语教育–意大利语：文学士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外语教育–俄语：文学士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外语教育–西班牙语：文学士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数学教育：文学士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科学教育–生物学：文学士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科学教育–化学：文学士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科学教育– 地球科学：文学士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科学教育–物理：文学士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社会学教育：文学士 </w:t>
            </w:r>
          </w:p>
          <w:p w:rsidR="000E1657" w:rsidRPr="00D0570F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  <w:color w:val="FF0000"/>
              </w:rPr>
            </w:pPr>
            <w:r w:rsidRPr="00D0570F">
              <w:rPr>
                <w:rFonts w:hint="eastAsia"/>
                <w:color w:val="FF0000"/>
              </w:rPr>
              <w:t xml:space="preserve">工程和应用科学学院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计算机工程：理学士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计算机工程-计算机领域领导与创新：理学士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计算机工程-计算机领域领导与创新选择：</w:t>
            </w:r>
            <w:r>
              <w:rPr>
                <w:rFonts w:hint="eastAsia"/>
              </w:rPr>
              <w:lastRenderedPageBreak/>
              <w:t xml:space="preserve">理学士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计算机科学：文学士、理学士、文学士/文硕士*、理学士/理硕士*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计算机科学与数学（双学位）：理学士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电子工程：理学士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工程科学–生物医学：理学士、工程学士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工程科学–民用：工程学士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工程科技–生产与制造：文学士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工业工程：理学士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机械工程：理学士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健康与公众服务学院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社区卫生：理学士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健康科学：理学士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物理辅助学：理学士/理硕士* </w:t>
            </w:r>
          </w:p>
          <w:p w:rsidR="000E1657" w:rsidRDefault="000E1657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演讲–语言–听觉科学：文学士</w:t>
            </w:r>
          </w:p>
          <w:p w:rsidR="00B91A2B" w:rsidRDefault="00B91A2B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</w:p>
          <w:p w:rsidR="00B91A2B" w:rsidRDefault="00B91A2B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</w:p>
          <w:p w:rsidR="00B91A2B" w:rsidRDefault="00B91A2B" w:rsidP="00B864C0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*为双学位课程</w:t>
            </w:r>
          </w:p>
        </w:tc>
      </w:tr>
    </w:tbl>
    <w:p w:rsidR="00345367" w:rsidRPr="000E1657" w:rsidRDefault="00345367"/>
    <w:sectPr w:rsidR="00345367" w:rsidRPr="000E1657" w:rsidSect="000E16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1657"/>
    <w:rsid w:val="000E1657"/>
    <w:rsid w:val="00345367"/>
    <w:rsid w:val="00366A7E"/>
    <w:rsid w:val="00934E06"/>
    <w:rsid w:val="00B9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6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0E16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2014-03-20T01:10:00Z</dcterms:created>
  <dcterms:modified xsi:type="dcterms:W3CDTF">2014-03-20T01:24:00Z</dcterms:modified>
</cp:coreProperties>
</file>