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 Narrow" w:hAnsi="Arial Narrow"/>
          <w:b/>
          <w:sz w:val="32"/>
        </w:rPr>
      </w:pPr>
      <w:r>
        <w:rPr>
          <w:rFonts w:hint="eastAsia" w:ascii="Arial Narrow" w:hAnsi="Arial Narrow"/>
          <w:b/>
          <w:sz w:val="32"/>
        </w:rPr>
        <w:t>2016年约翰霍普金斯</w:t>
      </w:r>
      <w:r>
        <w:rPr>
          <w:rFonts w:ascii="Arial Narrow" w:hAnsi="Arial Narrow"/>
          <w:b/>
          <w:sz w:val="32"/>
        </w:rPr>
        <w:t>大学</w:t>
      </w:r>
      <w:r>
        <w:rPr>
          <w:rFonts w:hint="eastAsia" w:ascii="Arial Narrow" w:hAnsi="Arial Narrow"/>
          <w:b/>
          <w:sz w:val="32"/>
        </w:rPr>
        <w:t>春季学分项目选拔通知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为继续推进我校国际化进程，依据我校与约翰霍普金斯大学合作协议，计划选派优秀在校大学生于2016年春季学期赴该校交流学习。选拔工作即将开始，有意参加的同学尽快报名。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FF0000"/>
          <w:kern w:val="0"/>
          <w:szCs w:val="21"/>
        </w:rPr>
        <w:t>备注：请各位同学尽快办理护照（有效期为十年），办理护照会节省你的项目申请时间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截止时间：2015年9月25日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地点：   美国约翰霍普金斯大学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项目时间：2016年1月-5月</w:t>
      </w:r>
    </w:p>
    <w:p>
      <w:pPr>
        <w:rPr>
          <w:rFonts w:ascii="Arial Narrow" w:hAnsi="Arial Narrow"/>
          <w:b/>
          <w:sz w:val="32"/>
        </w:rPr>
      </w:pPr>
    </w:p>
    <w:p>
      <w:pPr>
        <w:rPr>
          <w:rFonts w:ascii="Arial Narrow" w:hAnsi="Arial Narrow"/>
          <w:b/>
        </w:rPr>
      </w:pPr>
      <w:r>
        <w:rPr>
          <w:rFonts w:hint="eastAsia" w:ascii="Arial Narrow" w:hAnsi="Arial Narrow"/>
          <w:b/>
        </w:rPr>
        <w:t>一、</w:t>
      </w:r>
      <w:r>
        <w:rPr>
          <w:rFonts w:ascii="Arial Narrow" w:hAnsi="Arial Narrow"/>
          <w:b/>
        </w:rPr>
        <w:t>大学简介</w:t>
      </w:r>
    </w:p>
    <w:p>
      <w:pPr>
        <w:pStyle w:val="11"/>
        <w:shd w:val="clear" w:color="auto" w:fill="FFFFFF"/>
        <w:spacing w:before="225" w:after="75" w:line="360" w:lineRule="atLeast"/>
        <w:ind w:firstLine="0" w:firstLineChars="0"/>
        <w:rPr>
          <w:rFonts w:ascii="Arial Narrow" w:hAnsi="Arial Narrow" w:cs="Arial"/>
          <w:color w:val="333333"/>
          <w:szCs w:val="21"/>
        </w:rPr>
      </w:pPr>
      <w:r>
        <w:rPr>
          <w:rFonts w:ascii="Arial Narrow" w:hAnsi="宋体" w:cs="Arial"/>
          <w:color w:val="333333"/>
          <w:szCs w:val="21"/>
        </w:rPr>
        <w:t>约翰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hAnsi="宋体" w:cs="Arial"/>
          <w:color w:val="333333"/>
          <w:szCs w:val="21"/>
        </w:rPr>
        <w:t>霍普金斯大学（</w:t>
      </w:r>
      <w:r>
        <w:rPr>
          <w:rFonts w:ascii="Arial Narrow" w:hAnsi="Arial Narrow" w:cs="Arial"/>
          <w:color w:val="333333"/>
          <w:szCs w:val="21"/>
        </w:rPr>
        <w:t>The Johns Hopkins University</w:t>
      </w:r>
      <w:r>
        <w:rPr>
          <w:rFonts w:ascii="Arial Narrow" w:hAnsi="宋体" w:cs="Arial"/>
          <w:color w:val="333333"/>
          <w:szCs w:val="21"/>
        </w:rPr>
        <w:t>），简称为</w:t>
      </w:r>
      <w:r>
        <w:rPr>
          <w:rFonts w:ascii="Arial Narrow" w:hAnsi="Arial Narrow" w:cs="Arial"/>
          <w:color w:val="333333"/>
          <w:szCs w:val="21"/>
        </w:rPr>
        <w:t xml:space="preserve">Hopkins </w:t>
      </w:r>
      <w:r>
        <w:rPr>
          <w:rFonts w:ascii="Arial Narrow" w:hAnsi="宋体" w:cs="Arial"/>
          <w:color w:val="333333"/>
          <w:szCs w:val="21"/>
        </w:rPr>
        <w:t>或</w:t>
      </w:r>
      <w:r>
        <w:rPr>
          <w:rFonts w:ascii="Arial Narrow" w:hAnsi="Arial Narrow" w:cs="Arial"/>
          <w:color w:val="333333"/>
          <w:szCs w:val="21"/>
        </w:rPr>
        <w:t xml:space="preserve"> JHU</w:t>
      </w:r>
      <w:r>
        <w:rPr>
          <w:rFonts w:ascii="Arial Narrow" w:hAnsi="宋体" w:cs="Arial"/>
          <w:color w:val="333333"/>
          <w:szCs w:val="21"/>
        </w:rPr>
        <w:t>，成立于</w:t>
      </w:r>
      <w:r>
        <w:rPr>
          <w:rFonts w:ascii="Arial Narrow" w:hAnsi="Arial Narrow" w:cs="Arial"/>
          <w:color w:val="333333"/>
          <w:szCs w:val="21"/>
        </w:rPr>
        <w:t>1876</w:t>
      </w:r>
      <w:r>
        <w:rPr>
          <w:rFonts w:ascii="Arial Narrow" w:hAnsi="宋体" w:cs="Arial"/>
          <w:color w:val="333333"/>
          <w:szCs w:val="21"/>
        </w:rPr>
        <w:t>年，是美国第一所研究型大学，也是美国大学协会的</w:t>
      </w:r>
      <w:r>
        <w:rPr>
          <w:rFonts w:ascii="Arial Narrow" w:hAnsi="Arial Narrow" w:cs="Arial"/>
          <w:color w:val="333333"/>
          <w:szCs w:val="21"/>
        </w:rPr>
        <w:t>14</w:t>
      </w:r>
      <w:r>
        <w:rPr>
          <w:rFonts w:ascii="Arial Narrow" w:hAnsi="宋体" w:cs="Arial"/>
          <w:color w:val="333333"/>
          <w:szCs w:val="21"/>
        </w:rPr>
        <w:t>所创始校之一，是一所世界顶级的著名私立大学。美国国家科学基金会连续</w:t>
      </w:r>
      <w:r>
        <w:rPr>
          <w:rFonts w:ascii="Arial Narrow" w:hAnsi="Arial Narrow" w:cs="Arial"/>
          <w:color w:val="333333"/>
          <w:szCs w:val="21"/>
        </w:rPr>
        <w:t>33</w:t>
      </w:r>
      <w:r>
        <w:rPr>
          <w:rFonts w:ascii="Arial Narrow" w:hAnsi="宋体" w:cs="Arial"/>
          <w:color w:val="333333"/>
          <w:szCs w:val="21"/>
        </w:rPr>
        <w:t>年将该校列为全美科研经费开支最高的大学。截止目前，学校的教员与职工共有</w:t>
      </w:r>
      <w:r>
        <w:rPr>
          <w:rFonts w:ascii="Arial Narrow" w:hAnsi="Arial Narrow" w:cs="Arial"/>
          <w:color w:val="333333"/>
          <w:szCs w:val="21"/>
        </w:rPr>
        <w:t>36</w:t>
      </w:r>
      <w:r>
        <w:rPr>
          <w:rFonts w:ascii="Arial Narrow" w:hAnsi="宋体" w:cs="Arial"/>
          <w:color w:val="333333"/>
          <w:szCs w:val="21"/>
        </w:rPr>
        <w:t>人获得过诺贝尔奖。</w:t>
      </w:r>
      <w:r>
        <w:rPr>
          <w:rFonts w:ascii="Arial Narrow" w:hAnsi="Arial Narrow" w:cs="Arial"/>
          <w:color w:val="333333"/>
          <w:szCs w:val="21"/>
        </w:rPr>
        <w:t>2014</w:t>
      </w:r>
      <w:r>
        <w:rPr>
          <w:rFonts w:ascii="Arial Narrow" w:hAnsi="宋体" w:cs="Arial"/>
          <w:color w:val="333333"/>
          <w:szCs w:val="21"/>
        </w:rPr>
        <w:t>年《美国新闻与世界报道》世界大学排名将其列为世界第</w:t>
      </w:r>
      <w:r>
        <w:rPr>
          <w:rFonts w:ascii="Arial Narrow" w:hAnsi="Arial Narrow" w:cs="Arial"/>
          <w:color w:val="333333"/>
          <w:szCs w:val="21"/>
        </w:rPr>
        <w:t>11</w:t>
      </w:r>
      <w:r>
        <w:rPr>
          <w:rFonts w:ascii="Arial Narrow" w:hAnsi="宋体" w:cs="Arial"/>
          <w:color w:val="333333"/>
          <w:szCs w:val="21"/>
        </w:rPr>
        <w:t>，美国第</w:t>
      </w:r>
      <w:r>
        <w:rPr>
          <w:rFonts w:ascii="Arial Narrow" w:hAnsi="Arial Narrow" w:cs="Arial"/>
          <w:color w:val="333333"/>
          <w:szCs w:val="21"/>
        </w:rPr>
        <w:t>9</w:t>
      </w:r>
      <w:r>
        <w:rPr>
          <w:rFonts w:ascii="Arial Narrow" w:hAnsi="宋体" w:cs="Arial"/>
          <w:color w:val="333333"/>
          <w:szCs w:val="21"/>
        </w:rPr>
        <w:t>；英国《泰晤士报》高等教育增刊将其列为世界第</w:t>
      </w:r>
      <w:r>
        <w:rPr>
          <w:rFonts w:ascii="Arial Narrow" w:hAnsi="Arial Narrow" w:cs="Arial"/>
          <w:color w:val="333333"/>
          <w:szCs w:val="21"/>
        </w:rPr>
        <w:t>15</w:t>
      </w:r>
      <w:r>
        <w:rPr>
          <w:rFonts w:ascii="Arial Narrow" w:hAnsi="宋体" w:cs="Arial"/>
          <w:color w:val="333333"/>
          <w:szCs w:val="21"/>
        </w:rPr>
        <w:t>。</w:t>
      </w:r>
    </w:p>
    <w:p>
      <w:pPr>
        <w:pStyle w:val="11"/>
        <w:shd w:val="clear" w:color="auto" w:fill="FFFFFF"/>
        <w:spacing w:before="225" w:after="75" w:line="360" w:lineRule="atLeast"/>
        <w:ind w:firstLine="0" w:firstLineChars="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霍普金斯大学不仅拥有全球顶级的医学院、公共卫生学院、国际关系学院，其生物工程空间科学、社会与人文科学，音乐艺术等领域的卓越成就也名扬世界。该校医学院的教</w:t>
      </w:r>
      <w:r>
        <w:rPr>
          <w:rFonts w:ascii="Arial Narrow" w:hAnsi="宋体" w:cs="Arial"/>
          <w:color w:val="333333"/>
          <w:szCs w:val="21"/>
        </w:rPr>
        <w:t>学研究单位约翰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hAnsi="宋体" w:cs="Arial"/>
          <w:color w:val="333333"/>
          <w:szCs w:val="21"/>
        </w:rPr>
        <w:t>霍普金斯医院（</w:t>
      </w:r>
      <w:r>
        <w:rPr>
          <w:rFonts w:ascii="Arial Narrow" w:hAnsi="Arial Narrow" w:cs="Arial"/>
          <w:color w:val="333333"/>
          <w:szCs w:val="21"/>
        </w:rPr>
        <w:t>JHH</w:t>
      </w:r>
      <w:r>
        <w:rPr>
          <w:rFonts w:ascii="Arial Narrow" w:hAnsi="宋体" w:cs="Arial"/>
          <w:color w:val="333333"/>
          <w:szCs w:val="21"/>
        </w:rPr>
        <w:t>）连续</w:t>
      </w:r>
      <w:r>
        <w:rPr>
          <w:rFonts w:ascii="Arial Narrow" w:hAnsi="Arial Narrow" w:cs="Arial"/>
          <w:color w:val="333333"/>
          <w:szCs w:val="21"/>
        </w:rPr>
        <w:t>21</w:t>
      </w:r>
      <w:r>
        <w:rPr>
          <w:rFonts w:ascii="Arial Narrow" w:hAnsi="宋体" w:cs="Arial"/>
          <w:color w:val="333333"/>
          <w:szCs w:val="21"/>
        </w:rPr>
        <w:t>年被评为全美最佳医院。其尼采高级国际研究学院（</w:t>
      </w:r>
      <w:r>
        <w:rPr>
          <w:rFonts w:ascii="Arial Narrow" w:hAnsi="Arial Narrow" w:cs="Arial"/>
          <w:color w:val="333333"/>
          <w:szCs w:val="21"/>
        </w:rPr>
        <w:t>SAIS</w:t>
      </w:r>
      <w:r>
        <w:rPr>
          <w:rFonts w:ascii="Arial Narrow" w:hAnsi="宋体" w:cs="Arial"/>
          <w:color w:val="333333"/>
          <w:szCs w:val="21"/>
        </w:rPr>
        <w:t>）培养出美国国务卿奥尔布赖特、财政部长盖特纳、世界银行行长埃因霍、中国驻美大使崔天凯、冰岛总理哈尔德、荷兰外交部长柯恩德、财政部长霍格沃斯等一大批杰出校友。该校的应用物理实验室（</w:t>
      </w:r>
      <w:r>
        <w:rPr>
          <w:rFonts w:ascii="Arial Narrow" w:hAnsi="Arial Narrow" w:cs="Arial"/>
          <w:color w:val="333333"/>
          <w:szCs w:val="21"/>
        </w:rPr>
        <w:t>APL</w:t>
      </w:r>
      <w:r>
        <w:rPr>
          <w:rFonts w:ascii="Arial Narrow" w:hAnsi="宋体" w:cs="Arial"/>
          <w:color w:val="333333"/>
          <w:szCs w:val="21"/>
        </w:rPr>
        <w:t>）是美国近代物理学人才的摇篮，同时也是美国国防部的合同商，哈勃空间望远镜和詹姆斯</w:t>
      </w:r>
      <w:r>
        <w:rPr>
          <w:rFonts w:ascii="Arial Narrow" w:hAnsi="Arial Narrow" w:cs="Arial"/>
          <w:color w:val="333333"/>
          <w:szCs w:val="21"/>
        </w:rPr>
        <w:t>·</w:t>
      </w:r>
      <w:r>
        <w:rPr>
          <w:rFonts w:ascii="Arial Narrow" w:hAnsi="宋体" w:cs="Arial"/>
          <w:color w:val="333333"/>
          <w:szCs w:val="21"/>
        </w:rPr>
        <w:t>韦伯太空望远镜的地面控制中心。在摩根财团创始人的资助下，霍普金斯诞生了美国第一所且最负盛名的音乐学院。霍普金斯主校区位于美国马里兰州巴尔的摩市，分校区位于美国首都华盛顿特区，并在</w:t>
      </w:r>
      <w:r>
        <w:rPr>
          <w:rFonts w:ascii="Arial" w:hAnsi="Arial" w:cs="Arial"/>
          <w:color w:val="333333"/>
          <w:szCs w:val="21"/>
        </w:rPr>
        <w:t>中国南京、意大利博洛尼亚设有教学校区。</w:t>
      </w:r>
    </w:p>
    <w:p>
      <w:pPr>
        <w:pStyle w:val="11"/>
        <w:shd w:val="clear" w:color="auto" w:fill="FFFFFF"/>
        <w:spacing w:before="225" w:after="75" w:line="360" w:lineRule="atLeast"/>
        <w:ind w:firstLine="0" w:firstLineChars="0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 w:val="19"/>
          <w:szCs w:val="19"/>
        </w:rPr>
        <w:t>霍普金斯大学也是美国大学协会</w:t>
      </w:r>
      <w:r>
        <w:rPr>
          <w:rFonts w:ascii="Arial Narrow" w:hAnsi="Arial" w:cs="Arial"/>
          <w:color w:val="333333"/>
          <w:szCs w:val="21"/>
        </w:rPr>
        <w:t>（</w:t>
      </w:r>
      <w:r>
        <w:rPr>
          <w:rFonts w:ascii="Arial Narrow" w:hAnsi="Arial Narrow" w:cs="Arial"/>
          <w:color w:val="333333"/>
          <w:szCs w:val="21"/>
        </w:rPr>
        <w:t>AAU</w:t>
      </w:r>
      <w:r>
        <w:rPr>
          <w:rFonts w:ascii="Arial Narrow" w:hAnsi="Arial" w:cs="Arial"/>
          <w:color w:val="333333"/>
          <w:szCs w:val="21"/>
        </w:rPr>
        <w:t>）</w:t>
      </w:r>
      <w:r>
        <w:rPr>
          <w:rFonts w:ascii="Arial" w:hAnsi="Arial" w:cs="Arial"/>
          <w:color w:val="333333"/>
          <w:sz w:val="19"/>
          <w:szCs w:val="19"/>
        </w:rPr>
        <w:t>的14所创始校之一（其余13所创始学校分别为：普林斯顿大学、哈佛大学、耶鲁大学、哥伦比亚大学、斯坦福大学、芝加哥大学、宾夕法尼亚大学、康奈尔大学、加州大学伯克利分校、密歇根大学、威斯康辛大学麦迪逊分校、克拉克大学、美国天主教大学）。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  <w:b/>
        </w:rPr>
      </w:pPr>
      <w:r>
        <w:rPr>
          <w:rFonts w:hint="eastAsia" w:ascii="Arial Narrow" w:hAnsi="Arial Narrow"/>
          <w:b/>
        </w:rPr>
        <w:t>二、</w:t>
      </w:r>
      <w:r>
        <w:rPr>
          <w:rFonts w:ascii="Arial Narrow" w:hAnsi="Arial Narrow"/>
          <w:b/>
        </w:rPr>
        <w:t>项目内容及优势</w:t>
      </w:r>
    </w:p>
    <w:p>
      <w:pPr>
        <w:rPr>
          <w:rFonts w:ascii="Arial Narrow" w:hAnsi="Arial Narrow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</w:rPr>
      </w:pPr>
      <w:r>
        <w:rPr>
          <w:rFonts w:ascii="Arial Narrow" w:hAnsi="Arial Narrow" w:cs="宋体"/>
          <w:szCs w:val="21"/>
        </w:rPr>
        <w:t>学生可在约翰霍普金斯大学进行一个学期或一个学年的交流学习，与美国当地及其他国际学生一起进行专业课学习，零距离体验世界顶级私立名校的教育氛围，获得官方成绩单，为申研或后续发展助力。</w:t>
      </w: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 w:cs="宋体"/>
          <w:szCs w:val="21"/>
        </w:rPr>
      </w:pPr>
      <w:r>
        <w:rPr>
          <w:rFonts w:ascii="Arial Narrow" w:hAnsi="Arial Narrow" w:cs="宋体"/>
          <w:szCs w:val="21"/>
        </w:rPr>
        <w:t>学生可学习该校本科常规专业课程（</w:t>
      </w:r>
      <w:r>
        <w:rPr>
          <w:rFonts w:ascii="Arial Narrow" w:hAnsi="Arial Narrow"/>
        </w:rPr>
        <w:t>每学期12-1</w:t>
      </w:r>
      <w:r>
        <w:rPr>
          <w:rFonts w:hint="eastAsia" w:ascii="Arial Narrow" w:hAnsi="Arial Narrow"/>
        </w:rPr>
        <w:t>7</w:t>
      </w:r>
      <w:r>
        <w:rPr>
          <w:rFonts w:ascii="Arial Narrow" w:hAnsi="Arial Narrow"/>
        </w:rPr>
        <w:t>学分</w:t>
      </w:r>
      <w:r>
        <w:rPr>
          <w:rFonts w:ascii="Arial Narrow" w:hAnsi="Arial Narrow" w:cs="宋体"/>
          <w:szCs w:val="21"/>
        </w:rPr>
        <w:t>），成为约翰霍普金斯大学官方注册全日制学生，并获得学校提供的官方成绩单以及相应学分，同时可申请获得名校教授推荐信，为以后申研助力；</w:t>
      </w: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</w:rPr>
      </w:pPr>
      <w:r>
        <w:rPr>
          <w:rFonts w:ascii="Arial Narrow" w:hAnsi="Arial Narrow" w:cs="宋体"/>
          <w:szCs w:val="21"/>
        </w:rPr>
        <w:t>学生将获得Hopkins学生证J-Card，享受校园内餐厅、咖啡馆</w:t>
      </w:r>
      <w:r>
        <w:rPr>
          <w:rFonts w:hint="eastAsia" w:ascii="Arial Narrow" w:hAnsi="Arial Narrow" w:cs="宋体"/>
          <w:szCs w:val="21"/>
        </w:rPr>
        <w:t>、职业咨询</w:t>
      </w:r>
      <w:r>
        <w:rPr>
          <w:rFonts w:ascii="Arial Narrow" w:hAnsi="Arial Narrow" w:cs="宋体"/>
          <w:szCs w:val="21"/>
        </w:rPr>
        <w:t>等各项设施与服务</w:t>
      </w:r>
      <w:r>
        <w:rPr>
          <w:rFonts w:hint="eastAsia" w:ascii="Arial Narrow" w:hAnsi="Arial Narrow" w:cs="宋体"/>
          <w:szCs w:val="21"/>
        </w:rPr>
        <w:t>；</w:t>
      </w:r>
    </w:p>
    <w:p>
      <w:pPr>
        <w:pStyle w:val="11"/>
        <w:numPr>
          <w:ilvl w:val="0"/>
          <w:numId w:val="1"/>
        </w:numPr>
        <w:ind w:firstLineChars="0"/>
        <w:rPr>
          <w:rFonts w:ascii="Arial Narrow" w:hAnsi="Arial Narrow"/>
          <w:b/>
        </w:rPr>
      </w:pPr>
      <w:r>
        <w:rPr>
          <w:rFonts w:ascii="Arial Narrow" w:hAnsi="Arial Narrow" w:cs="宋体"/>
          <w:szCs w:val="21"/>
        </w:rPr>
        <w:t>学生持</w:t>
      </w:r>
      <w:r>
        <w:rPr>
          <w:rFonts w:hint="eastAsia" w:ascii="Arial Narrow" w:hAnsi="Arial Narrow" w:cs="宋体"/>
          <w:szCs w:val="21"/>
        </w:rPr>
        <w:t>J</w:t>
      </w:r>
      <w:r>
        <w:rPr>
          <w:rFonts w:ascii="Arial Narrow" w:hAnsi="Arial Narrow" w:cs="宋体"/>
          <w:szCs w:val="21"/>
        </w:rPr>
        <w:t>-1</w:t>
      </w:r>
      <w:r>
        <w:rPr>
          <w:rFonts w:hint="eastAsia" w:ascii="Arial Narrow" w:hAnsi="Arial Narrow" w:cs="宋体"/>
          <w:szCs w:val="21"/>
        </w:rPr>
        <w:t>交流访问</w:t>
      </w:r>
      <w:r>
        <w:rPr>
          <w:rFonts w:ascii="Arial Narrow" w:hAnsi="Arial Narrow" w:cs="宋体"/>
          <w:szCs w:val="21"/>
        </w:rPr>
        <w:t>签证赴美学习，为以后赴美保有良好入境记录；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  <w:b/>
        </w:rPr>
      </w:pPr>
      <w:r>
        <w:rPr>
          <w:rFonts w:hint="eastAsia" w:ascii="Arial Narrow" w:hAnsi="Arial Narrow"/>
          <w:b/>
        </w:rPr>
        <w:t>三、</w:t>
      </w:r>
      <w:r>
        <w:rPr>
          <w:rFonts w:ascii="Arial Narrow" w:hAnsi="Arial Narrow"/>
          <w:b/>
        </w:rPr>
        <w:t>开放专业及课程</w:t>
      </w:r>
    </w:p>
    <w:p>
      <w:pPr>
        <w:rPr>
          <w:rFonts w:ascii="Arial Narrow" w:hAnsi="Arial Narrow"/>
          <w:b/>
        </w:rPr>
      </w:pPr>
    </w:p>
    <w:p>
      <w:pPr>
        <w:pStyle w:val="11"/>
        <w:numPr>
          <w:ilvl w:val="0"/>
          <w:numId w:val="2"/>
        </w:numPr>
        <w:ind w:firstLineChars="0"/>
        <w:rPr>
          <w:rFonts w:ascii="Arial Narrow" w:hAnsi="宋体" w:cs="Arial"/>
          <w:b/>
          <w:kern w:val="0"/>
          <w:szCs w:val="21"/>
        </w:rPr>
      </w:pPr>
      <w:r>
        <w:rPr>
          <w:rFonts w:hint="eastAsia" w:ascii="Arial Narrow" w:hAnsi="宋体" w:cs="Arial"/>
          <w:b/>
          <w:kern w:val="0"/>
          <w:szCs w:val="21"/>
        </w:rPr>
        <w:t>开放专业</w:t>
      </w:r>
    </w:p>
    <w:p>
      <w:pPr>
        <w:pStyle w:val="11"/>
        <w:numPr>
          <w:ilvl w:val="0"/>
          <w:numId w:val="3"/>
        </w:numPr>
        <w:ind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  <w:szCs w:val="21"/>
        </w:rPr>
        <w:t>人文社科学院（</w:t>
      </w:r>
      <w:r>
        <w:rPr>
          <w:rFonts w:ascii="Arial Narrow" w:hAnsi="Arial Narrow"/>
          <w:szCs w:val="21"/>
        </w:rPr>
        <w:t>Krieger School of Arts and Sciences</w:t>
      </w:r>
      <w:r>
        <w:rPr>
          <w:rFonts w:hint="eastAsia" w:ascii="Arial Narrow" w:hAnsi="Arial Narrow"/>
          <w:szCs w:val="21"/>
        </w:rPr>
        <w:t>）</w:t>
      </w:r>
      <w:r>
        <w:rPr>
          <w:rFonts w:ascii="Arial Narrow" w:hAnsi="宋体"/>
          <w:szCs w:val="21"/>
        </w:rPr>
        <w:t>与</w:t>
      </w:r>
      <w:r>
        <w:rPr>
          <w:rFonts w:hint="eastAsia" w:ascii="Arial Narrow" w:hAnsi="宋体"/>
          <w:szCs w:val="21"/>
        </w:rPr>
        <w:t>工程学院（</w:t>
      </w:r>
      <w:r>
        <w:rPr>
          <w:rFonts w:ascii="Arial Narrow" w:hAnsi="Arial Narrow"/>
          <w:szCs w:val="21"/>
        </w:rPr>
        <w:t>Whiting School of Engineering</w:t>
      </w:r>
      <w:r>
        <w:rPr>
          <w:rFonts w:hint="eastAsia" w:ascii="Arial Narrow" w:hAnsi="Arial Narrow"/>
          <w:szCs w:val="21"/>
        </w:rPr>
        <w:t>）</w:t>
      </w:r>
      <w:r>
        <w:rPr>
          <w:rFonts w:ascii="Arial Narrow" w:hAnsi="宋体"/>
          <w:szCs w:val="21"/>
        </w:rPr>
        <w:t>的课程</w:t>
      </w:r>
      <w:r>
        <w:rPr>
          <w:rFonts w:hint="eastAsia" w:ascii="Arial Narrow" w:hAnsi="宋体"/>
          <w:szCs w:val="21"/>
        </w:rPr>
        <w:t>全科开放；</w:t>
      </w:r>
    </w:p>
    <w:p>
      <w:pPr>
        <w:pStyle w:val="11"/>
        <w:numPr>
          <w:ilvl w:val="0"/>
          <w:numId w:val="3"/>
        </w:numPr>
        <w:ind w:firstLineChars="0"/>
        <w:rPr>
          <w:rFonts w:ascii="Arial Narrow" w:hAnsi="Arial Narrow"/>
          <w:szCs w:val="21"/>
        </w:rPr>
      </w:pPr>
      <w:r>
        <w:rPr>
          <w:rFonts w:ascii="Arial Narrow" w:hAnsi="宋体"/>
          <w:szCs w:val="21"/>
        </w:rPr>
        <w:t>写作研讨课程、电影和媒体研究课程</w:t>
      </w:r>
      <w:r>
        <w:rPr>
          <w:rFonts w:hint="eastAsia" w:ascii="Arial Narrow" w:hAnsi="宋体"/>
          <w:szCs w:val="21"/>
        </w:rPr>
        <w:t>选课比较紧张</w:t>
      </w:r>
      <w:r>
        <w:rPr>
          <w:rFonts w:ascii="Arial Narrow" w:hAnsi="宋体"/>
          <w:szCs w:val="21"/>
        </w:rPr>
        <w:t>。</w:t>
      </w:r>
    </w:p>
    <w:p>
      <w:pPr>
        <w:pStyle w:val="11"/>
        <w:widowControl/>
        <w:numPr>
          <w:ilvl w:val="0"/>
          <w:numId w:val="4"/>
        </w:numPr>
        <w:spacing w:before="100" w:beforeAutospacing="1" w:after="100" w:afterAutospacing="1" w:line="272" w:lineRule="atLeast"/>
        <w:ind w:firstLineChars="0"/>
        <w:jc w:val="left"/>
        <w:rPr>
          <w:rFonts w:ascii="Arial Narrow" w:hAnsi="Arial Narrow" w:cs="Arial"/>
          <w:kern w:val="0"/>
          <w:szCs w:val="21"/>
        </w:rPr>
      </w:pPr>
      <w:r>
        <w:rPr>
          <w:rFonts w:hint="eastAsia" w:ascii="Arial Narrow" w:hAnsi="宋体" w:cs="Arial"/>
          <w:b/>
          <w:kern w:val="0"/>
          <w:szCs w:val="21"/>
        </w:rPr>
        <w:t>选课链接</w:t>
      </w:r>
      <w:r>
        <w:rPr>
          <w:rFonts w:hint="eastAsia" w:ascii="Arial Narrow" w:hAnsi="宋体" w:cs="Arial"/>
          <w:kern w:val="0"/>
          <w:szCs w:val="21"/>
        </w:rPr>
        <w:t>：</w:t>
      </w:r>
      <w:r>
        <w:fldChar w:fldCharType="begin"/>
      </w:r>
      <w:r>
        <w:instrText xml:space="preserve">HYPERLINK "http://web.jhu.edu/registrar/schedule/scheduleArchive" </w:instrText>
      </w:r>
      <w:r>
        <w:fldChar w:fldCharType="separate"/>
      </w:r>
      <w:r>
        <w:rPr>
          <w:rStyle w:val="8"/>
          <w:rFonts w:ascii="Arial Narrow" w:hAnsi="宋体" w:cs="Arial"/>
          <w:kern w:val="0"/>
          <w:szCs w:val="21"/>
        </w:rPr>
        <w:t>http://web.jhu.edu/registrar/schedule/scheduleArchive</w:t>
      </w:r>
      <w:r>
        <w:fldChar w:fldCharType="end"/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  <w:b/>
        </w:rPr>
      </w:pPr>
      <w:r>
        <w:rPr>
          <w:rFonts w:hint="eastAsia" w:ascii="Arial Narrow" w:hAnsi="Arial Narrow"/>
          <w:b/>
        </w:rPr>
        <w:t>四、</w:t>
      </w:r>
      <w:r>
        <w:rPr>
          <w:rFonts w:ascii="Arial Narrow" w:hAnsi="Arial Narrow"/>
          <w:b/>
        </w:rPr>
        <w:t>项目费用</w:t>
      </w:r>
      <w:r>
        <w:rPr>
          <w:rFonts w:hint="eastAsia" w:ascii="Arial Narrow" w:hAnsi="Arial Narrow"/>
          <w:b/>
        </w:rPr>
        <w:t>及说明</w:t>
      </w:r>
    </w:p>
    <w:p>
      <w:pPr>
        <w:rPr>
          <w:rFonts w:ascii="Arial Narrow" w:hAnsi="Arial Narrow"/>
        </w:rPr>
      </w:pPr>
      <w:r>
        <w:rPr>
          <w:rFonts w:hint="eastAsia" w:ascii="Arial Narrow" w:hAnsi="Arial Narrow" w:cs="Arial"/>
          <w:b/>
        </w:rPr>
        <w:t>共计30,675美金，包括项目费用28，996美金，医疗保险1279美金和其他费用等。</w:t>
      </w:r>
    </w:p>
    <w:p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注：</w:t>
      </w:r>
    </w:p>
    <w:p>
      <w:pPr>
        <w:numPr>
          <w:ilvl w:val="0"/>
          <w:numId w:val="5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hint="eastAsia" w:ascii="Arial Narrow" w:hAnsi="Arial Narrow" w:cs="Arial"/>
          <w:szCs w:val="21"/>
        </w:rPr>
        <w:t>以上费用基于</w:t>
      </w:r>
      <w:r>
        <w:rPr>
          <w:rFonts w:ascii="Arial Narrow" w:hAnsi="Arial Narrow" w:cs="Arial"/>
          <w:szCs w:val="21"/>
        </w:rPr>
        <w:t>2015</w:t>
      </w:r>
      <w:r>
        <w:rPr>
          <w:rFonts w:hint="eastAsia" w:ascii="Arial Narrow" w:hAnsi="Arial Narrow" w:cs="Arial"/>
          <w:szCs w:val="21"/>
        </w:rPr>
        <w:t>年公布的数据对</w:t>
      </w:r>
      <w:r>
        <w:rPr>
          <w:rFonts w:ascii="Arial Narrow" w:hAnsi="Arial Narrow" w:cs="Arial"/>
          <w:szCs w:val="21"/>
        </w:rPr>
        <w:t>2015-2016</w:t>
      </w:r>
      <w:r>
        <w:rPr>
          <w:rFonts w:hint="eastAsia" w:ascii="Arial Narrow" w:hAnsi="Arial Narrow" w:cs="Arial"/>
          <w:szCs w:val="21"/>
        </w:rPr>
        <w:t>年度项目费用进行预估。由于海外大学可能临时对费用进行调整，参加</w:t>
      </w:r>
      <w:r>
        <w:rPr>
          <w:rFonts w:ascii="Arial Narrow" w:hAnsi="Arial Narrow" w:cs="Arial"/>
          <w:szCs w:val="21"/>
        </w:rPr>
        <w:t>2015-2016</w:t>
      </w:r>
      <w:r>
        <w:rPr>
          <w:rFonts w:hint="eastAsia" w:ascii="Arial Narrow" w:hAnsi="Arial Narrow" w:cs="Arial"/>
          <w:szCs w:val="21"/>
        </w:rPr>
        <w:t>年度交流项目的同学请以获得签证后发出的缴费通知为准。</w:t>
      </w:r>
    </w:p>
    <w:p>
      <w:pPr>
        <w:numPr>
          <w:ilvl w:val="0"/>
          <w:numId w:val="5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学生自备费用：学生需自行准备签证费用、个人零花费用</w:t>
      </w:r>
      <w:r>
        <w:rPr>
          <w:rFonts w:hint="eastAsia" w:ascii="Arial Narrow" w:hAnsi="Arial Narrow" w:cs="Arial"/>
          <w:szCs w:val="21"/>
        </w:rPr>
        <w:t>、</w:t>
      </w:r>
      <w:r>
        <w:rPr>
          <w:rFonts w:ascii="Arial Narrow" w:hAnsi="Arial Narrow" w:cs="Arial"/>
          <w:szCs w:val="21"/>
        </w:rPr>
        <w:t>国际机票费用</w:t>
      </w:r>
      <w:r>
        <w:rPr>
          <w:rFonts w:hint="eastAsia" w:ascii="Arial Narrow" w:hAnsi="Arial Narrow" w:cs="Arial"/>
          <w:szCs w:val="21"/>
        </w:rPr>
        <w:t>及假期住宿</w:t>
      </w:r>
      <w:r>
        <w:rPr>
          <w:rFonts w:ascii="Arial Narrow" w:hAnsi="Arial Narrow" w:cs="Arial"/>
          <w:szCs w:val="21"/>
        </w:rPr>
        <w:t>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hint="eastAsia" w:ascii="Arial Narrow" w:hAnsi="Arial Narrow" w:cs="Arial"/>
          <w:szCs w:val="21"/>
        </w:rPr>
        <w:t>签证：</w:t>
      </w:r>
      <w:r>
        <w:rPr>
          <w:rFonts w:ascii="Arial Narrow" w:hAnsi="Arial Narrow" w:cs="Arial"/>
          <w:szCs w:val="21"/>
        </w:rPr>
        <w:t>F1学生签证费用共计为380美元。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个人零花费用</w:t>
      </w:r>
      <w:r>
        <w:rPr>
          <w:rFonts w:hint="eastAsia" w:ascii="Arial Narrow" w:hAnsi="Arial Narrow" w:cs="Arial"/>
          <w:szCs w:val="21"/>
        </w:rPr>
        <w:t>：</w:t>
      </w:r>
      <w:r>
        <w:rPr>
          <w:rFonts w:ascii="Arial Narrow" w:hAnsi="Arial Narrow" w:cs="Arial"/>
          <w:szCs w:val="21"/>
        </w:rPr>
        <w:t>根据学生个人情况不同，一般情况下4000美元/学期可满足生活基本消费（含餐食）。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hint="eastAsia" w:ascii="Arial Narrow" w:hAnsi="Arial Narrow" w:cs="Arial"/>
          <w:szCs w:val="21"/>
        </w:rPr>
        <w:t>国际机票：</w:t>
      </w:r>
      <w:r>
        <w:rPr>
          <w:rFonts w:ascii="Arial Narrow" w:hAnsi="Arial Narrow" w:cs="Arial"/>
          <w:szCs w:val="21"/>
        </w:rPr>
        <w:t>每年7月、8月及1月为赴美高峰期，国际机票（含税）价格从10000人民币到18000人民币不等。</w:t>
      </w:r>
    </w:p>
    <w:p>
      <w:pPr>
        <w:rPr>
          <w:rFonts w:ascii="Arial Narrow" w:hAnsi="Arial Narrow"/>
        </w:rPr>
      </w:pPr>
    </w:p>
    <w:p>
      <w:pPr>
        <w:rPr>
          <w:rFonts w:ascii="Arial Narrow" w:hAnsi="Arial Narrow"/>
          <w:b/>
        </w:rPr>
      </w:pPr>
      <w:r>
        <w:rPr>
          <w:rFonts w:hint="eastAsia" w:ascii="Arial Narrow" w:hAnsi="Arial Narrow"/>
          <w:b/>
        </w:rPr>
        <w:t>五、</w:t>
      </w:r>
      <w:r>
        <w:rPr>
          <w:rFonts w:ascii="Arial Narrow" w:hAnsi="Arial Narrow"/>
          <w:b/>
        </w:rPr>
        <w:t>报名程序</w:t>
      </w:r>
    </w:p>
    <w:p>
      <w:pPr>
        <w:pStyle w:val="11"/>
        <w:numPr>
          <w:ilvl w:val="1"/>
          <w:numId w:val="7"/>
        </w:numPr>
        <w:ind w:left="420" w:firstLineChars="0"/>
        <w:rPr>
          <w:rFonts w:ascii="Arial Narrow" w:hAnsi="Arial Narrow"/>
        </w:rPr>
      </w:pPr>
      <w:r>
        <w:rPr>
          <w:rFonts w:ascii="Arial Narrow" w:hAnsi="Arial Narrow"/>
        </w:rPr>
        <w:t>报名条件</w:t>
      </w:r>
    </w:p>
    <w:p>
      <w:pPr>
        <w:pStyle w:val="11"/>
        <w:numPr>
          <w:ilvl w:val="0"/>
          <w:numId w:val="8"/>
        </w:numPr>
        <w:ind w:left="840" w:leftChars="200"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在校全日制大二（含）本科生或研究生，具有以下背景：</w:t>
      </w:r>
    </w:p>
    <w:p>
      <w:pPr>
        <w:pStyle w:val="11"/>
        <w:ind w:left="840" w:firstLine="0"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文科类：艺术、英语、电影与传媒、东亚研究、艺术史、历史、科技史、音乐、哲学、政治学、心理学、社会学、公共政策、戏曲、经济学</w:t>
      </w:r>
    </w:p>
    <w:p>
      <w:pPr>
        <w:pStyle w:val="11"/>
        <w:ind w:left="840" w:firstLine="0"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理学类：生物、化学、认知科学、数学</w:t>
      </w:r>
    </w:p>
    <w:p>
      <w:pPr>
        <w:pStyle w:val="11"/>
        <w:ind w:left="840" w:firstLine="0" w:firstLineChars="0"/>
        <w:rPr>
          <w:rFonts w:ascii="Arial Narrow" w:hAnsi="Arial Narrow"/>
        </w:rPr>
      </w:pPr>
      <w:r>
        <w:rPr>
          <w:rFonts w:hint="eastAsia" w:ascii="Arial Narrow" w:hAnsi="Arial Narrow"/>
        </w:rPr>
        <w:t>工程类：数学与统计、生物医学工程、化学与生物分子工程、土木工程、计算机科学、电气与计算机工程、工程管理、环境工程、材料科学与工程、机械工程</w:t>
      </w:r>
    </w:p>
    <w:p>
      <w:pPr>
        <w:pStyle w:val="11"/>
        <w:numPr>
          <w:ilvl w:val="0"/>
          <w:numId w:val="8"/>
        </w:numPr>
        <w:ind w:left="840" w:leftChars="200" w:firstLineChars="0"/>
        <w:rPr>
          <w:rFonts w:ascii="Arial Narrow" w:hAnsi="Arial Narrow"/>
        </w:rPr>
      </w:pPr>
      <w:r>
        <w:rPr>
          <w:rFonts w:hint="eastAsia" w:ascii="Arial Narrow" w:hAnsi="Arial Narrow" w:cs="Arial"/>
          <w:kern w:val="0"/>
          <w:szCs w:val="21"/>
        </w:rPr>
        <w:t>平均分80分以上，无挂科</w:t>
      </w:r>
    </w:p>
    <w:p>
      <w:pPr>
        <w:widowControl/>
        <w:numPr>
          <w:ilvl w:val="0"/>
          <w:numId w:val="8"/>
        </w:numPr>
        <w:spacing w:before="100" w:beforeAutospacing="1" w:after="100" w:afterAutospacing="1" w:line="272" w:lineRule="atLeast"/>
        <w:ind w:left="840" w:leftChars="200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hAnsi="Arial Narrow" w:cs="Arial"/>
          <w:kern w:val="0"/>
          <w:szCs w:val="21"/>
        </w:rPr>
        <w:t>GPA: 3.0/4.0</w:t>
      </w:r>
    </w:p>
    <w:p>
      <w:pPr>
        <w:widowControl/>
        <w:numPr>
          <w:ilvl w:val="0"/>
          <w:numId w:val="8"/>
        </w:numPr>
        <w:spacing w:before="100" w:beforeAutospacing="1" w:after="100" w:afterAutospacing="1" w:line="272" w:lineRule="atLeast"/>
        <w:ind w:left="840" w:leftChars="200"/>
        <w:jc w:val="left"/>
        <w:rPr>
          <w:rFonts w:ascii="Arial Narrow" w:hAnsi="Arial Narrow" w:cs="Arial"/>
          <w:kern w:val="0"/>
          <w:szCs w:val="21"/>
        </w:rPr>
      </w:pPr>
      <w:r>
        <w:rPr>
          <w:rFonts w:ascii="Arial Narrow" w:hAnsi="宋体" w:cs="Arial"/>
          <w:kern w:val="0"/>
          <w:szCs w:val="21"/>
        </w:rPr>
        <w:t>托福最低要求：</w:t>
      </w:r>
      <w:r>
        <w:rPr>
          <w:rFonts w:ascii="Arial Narrow" w:hAnsi="Arial Narrow" w:cs="Arial"/>
          <w:kern w:val="0"/>
          <w:szCs w:val="21"/>
        </w:rPr>
        <w:t>99 (</w:t>
      </w:r>
      <w:r>
        <w:rPr>
          <w:rFonts w:ascii="Arial Narrow" w:hAnsi="宋体" w:cs="Arial"/>
          <w:kern w:val="0"/>
          <w:szCs w:val="21"/>
        </w:rPr>
        <w:t>阅读</w:t>
      </w:r>
      <w:r>
        <w:rPr>
          <w:rFonts w:ascii="Arial Narrow" w:hAnsi="Arial Narrow" w:cs="Arial"/>
          <w:kern w:val="0"/>
          <w:szCs w:val="21"/>
        </w:rPr>
        <w:t>26</w:t>
      </w:r>
      <w:r>
        <w:rPr>
          <w:rFonts w:ascii="Arial Narrow" w:hAnsi="宋体" w:cs="Arial"/>
          <w:kern w:val="0"/>
          <w:szCs w:val="21"/>
        </w:rPr>
        <w:t>，听力</w:t>
      </w:r>
      <w:r>
        <w:rPr>
          <w:rFonts w:ascii="Arial Narrow" w:hAnsi="Arial Narrow" w:cs="Arial"/>
          <w:kern w:val="0"/>
          <w:szCs w:val="21"/>
        </w:rPr>
        <w:t>26</w:t>
      </w:r>
      <w:r>
        <w:rPr>
          <w:rFonts w:ascii="Arial Narrow" w:hAnsi="宋体" w:cs="Arial"/>
          <w:kern w:val="0"/>
          <w:szCs w:val="21"/>
        </w:rPr>
        <w:t>，口语</w:t>
      </w:r>
      <w:r>
        <w:rPr>
          <w:rFonts w:ascii="Arial Narrow" w:hAnsi="Arial Narrow" w:cs="Arial"/>
          <w:kern w:val="0"/>
          <w:szCs w:val="21"/>
        </w:rPr>
        <w:t>25</w:t>
      </w:r>
      <w:r>
        <w:rPr>
          <w:rFonts w:ascii="Arial Narrow" w:hAnsi="宋体" w:cs="Arial"/>
          <w:kern w:val="0"/>
          <w:szCs w:val="21"/>
        </w:rPr>
        <w:t>，写作</w:t>
      </w:r>
      <w:r>
        <w:rPr>
          <w:rFonts w:ascii="Arial Narrow" w:hAnsi="Arial Narrow" w:cs="Arial"/>
          <w:kern w:val="0"/>
          <w:szCs w:val="21"/>
        </w:rPr>
        <w:t>22)</w:t>
      </w:r>
      <w:r>
        <w:rPr>
          <w:rFonts w:ascii="Arial Narrow" w:hAnsi="宋体" w:cs="Arial"/>
          <w:kern w:val="0"/>
          <w:szCs w:val="21"/>
        </w:rPr>
        <w:t>；雅思最低要求：</w:t>
      </w:r>
      <w:r>
        <w:rPr>
          <w:rFonts w:ascii="Arial Narrow" w:hAnsi="Arial Narrow" w:cs="Arial"/>
          <w:kern w:val="0"/>
          <w:szCs w:val="21"/>
        </w:rPr>
        <w:t>n/a</w:t>
      </w:r>
      <w:r>
        <w:rPr>
          <w:rFonts w:ascii="Arial Narrow" w:hAnsi="Arial Narrow" w:cs="Arial"/>
          <w:kern w:val="0"/>
          <w:szCs w:val="21"/>
        </w:rPr>
        <w:br/>
      </w:r>
      <w:r>
        <w:rPr>
          <w:rFonts w:ascii="Arial Narrow" w:hAnsi="宋体" w:cs="Arial"/>
          <w:b/>
          <w:bCs/>
          <w:kern w:val="0"/>
          <w:sz w:val="18"/>
          <w:szCs w:val="18"/>
        </w:rPr>
        <w:t>注：如果学生没有达到语言最低要求，学生需要先申请在暑期的语言课程的学习（</w:t>
      </w:r>
      <w:r>
        <w:rPr>
          <w:rFonts w:ascii="Arial Narrow" w:hAnsi="Arial Narrow" w:cs="Arial"/>
          <w:b/>
          <w:bCs/>
          <w:kern w:val="0"/>
          <w:sz w:val="18"/>
          <w:szCs w:val="18"/>
        </w:rPr>
        <w:t>ESL</w:t>
      </w:r>
      <w:r>
        <w:rPr>
          <w:rFonts w:ascii="Arial Narrow" w:hAnsi="宋体" w:cs="Arial"/>
          <w:b/>
          <w:bCs/>
          <w:kern w:val="0"/>
          <w:sz w:val="18"/>
          <w:szCs w:val="18"/>
        </w:rPr>
        <w:t>），考试通过后，可以入读学期课程</w:t>
      </w:r>
      <w:r>
        <w:rPr>
          <w:rFonts w:hint="eastAsia" w:ascii="Arial Narrow" w:hAnsi="宋体" w:cs="Arial"/>
          <w:b/>
          <w:bCs/>
          <w:kern w:val="0"/>
          <w:sz w:val="18"/>
          <w:szCs w:val="18"/>
        </w:rPr>
        <w:t>。</w:t>
      </w:r>
    </w:p>
    <w:p>
      <w:pPr>
        <w:pStyle w:val="11"/>
        <w:ind w:firstLine="0" w:firstLineChars="0"/>
        <w:rPr>
          <w:rFonts w:ascii="Arial Narrow" w:hAnsi="Arial Narrow"/>
        </w:rPr>
      </w:pPr>
    </w:p>
    <w:p>
      <w:pPr>
        <w:pStyle w:val="11"/>
        <w:numPr>
          <w:ilvl w:val="1"/>
          <w:numId w:val="7"/>
        </w:numPr>
        <w:ind w:left="420" w:firstLineChars="0"/>
        <w:rPr>
          <w:rFonts w:ascii="Arial Narrow" w:hAnsi="Arial Narrow"/>
        </w:rPr>
      </w:pPr>
      <w:r>
        <w:rPr>
          <w:rFonts w:ascii="Arial Narrow" w:hAnsi="Arial Narrow"/>
        </w:rPr>
        <w:t>项目流程及申请流程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1)</w:t>
      </w:r>
      <w:r>
        <w:rPr>
          <w:rFonts w:hint="eastAsia" w:ascii="Arial Narrow" w:hAnsi="Arial Narrow" w:cs="Arial"/>
          <w:color w:val="2A2A2A"/>
          <w:kern w:val="0"/>
          <w:szCs w:val="21"/>
        </w:rPr>
        <w:t xml:space="preserve"> 学生本人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填写</w:t>
      </w:r>
      <w:r>
        <w:rPr>
          <w:rFonts w:hint="eastAsia" w:ascii="Arial Narrow" w:hAnsi="Arial Narrow" w:cs="Arial"/>
          <w:color w:val="2A2A2A"/>
          <w:kern w:val="0"/>
          <w:szCs w:val="21"/>
        </w:rPr>
        <w:t>《西安交通大学本科生国（境）外交流项目报名表》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及</w:t>
      </w:r>
      <w:r>
        <w:rPr>
          <w:rFonts w:hint="eastAsia" w:ascii="Arial Narrow" w:hAnsi="Arial Narrow" w:cs="Arial"/>
          <w:color w:val="2A2A2A"/>
          <w:kern w:val="0"/>
          <w:szCs w:val="21"/>
        </w:rPr>
        <w:t>《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项目</w:t>
      </w:r>
      <w:r>
        <w:rPr>
          <w:rFonts w:hint="eastAsia" w:ascii="Arial Narrow" w:hAnsi="Arial Narrow" w:cs="Arial"/>
          <w:color w:val="2A2A2A"/>
          <w:kern w:val="0"/>
          <w:szCs w:val="21"/>
        </w:rPr>
        <w:t>报名表》向学院提出申请，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学院将</w:t>
      </w:r>
      <w:r>
        <w:rPr>
          <w:rFonts w:hint="eastAsia" w:ascii="Arial Narrow" w:hAnsi="Arial Narrow" w:cs="Arial"/>
          <w:color w:val="2A2A2A"/>
          <w:kern w:val="0"/>
          <w:szCs w:val="21"/>
        </w:rPr>
        <w:t>选拔名单报教务处，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教务处审核后</w:t>
      </w:r>
      <w:r>
        <w:rPr>
          <w:rFonts w:hint="eastAsia" w:ascii="Arial Narrow" w:hAnsi="Arial Narrow" w:cs="Arial"/>
          <w:color w:val="2A2A2A"/>
          <w:kern w:val="0"/>
          <w:szCs w:val="21"/>
        </w:rPr>
        <w:t>将报名表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送</w:t>
      </w:r>
      <w:r>
        <w:rPr>
          <w:rFonts w:hint="eastAsia" w:ascii="Arial Narrow" w:hAnsi="Arial Narrow" w:cs="Arial"/>
          <w:color w:val="2A2A2A"/>
          <w:kern w:val="0"/>
          <w:szCs w:val="21"/>
        </w:rPr>
        <w:t>国际合作与交流处；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2)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学生在截止日期前将申请材料提交至国际处项目管理老师，参加面试确定预录取名单；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3)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学生提交正式申请材料并缴纳项目费用，获得学校录取及签证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4)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Arial"/>
          <w:color w:val="2A2A2A"/>
          <w:kern w:val="0"/>
          <w:szCs w:val="21"/>
        </w:rPr>
        <w:t>填写《西安交通大学学生境外学习承诺书》、《学生长期出访审批表》。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</w:rPr>
      </w:pPr>
      <w:r>
        <w:rPr>
          <w:rFonts w:ascii="Arial Narrow" w:hAnsi="Arial Narrow" w:eastAsia="宋体" w:cs="宋体"/>
          <w:color w:val="2A2A2A"/>
          <w:kern w:val="0"/>
          <w:szCs w:val="21"/>
        </w:rPr>
        <w:t>5)</w:t>
      </w: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 xml:space="preserve"> 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离校前办理休学</w:t>
      </w:r>
      <w:r>
        <w:rPr>
          <w:rFonts w:hint="eastAsia" w:ascii="Arial Narrow" w:hAnsi="Arial Narrow" w:cs="宋体"/>
          <w:color w:val="2A2A2A"/>
          <w:kern w:val="0"/>
          <w:szCs w:val="21"/>
        </w:rPr>
        <w:t>；</w:t>
      </w:r>
      <w:bookmarkStart w:id="0" w:name="_GoBack"/>
      <w:bookmarkEnd w:id="0"/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  <w:lang w:eastAsia="zh-CN"/>
        </w:rPr>
      </w:pP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 xml:space="preserve">6) </w:t>
      </w:r>
      <w:r>
        <w:rPr>
          <w:rFonts w:hint="eastAsia" w:ascii="Arial Narrow" w:hAnsi="Arial Narrow" w:cs="宋体"/>
          <w:color w:val="2A2A2A"/>
          <w:kern w:val="0"/>
          <w:szCs w:val="21"/>
        </w:rPr>
        <w:t>赴美学习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。</w:t>
      </w:r>
    </w:p>
    <w:p>
      <w:pPr>
        <w:pStyle w:val="11"/>
        <w:widowControl/>
        <w:spacing w:line="400" w:lineRule="exact"/>
        <w:ind w:left="360" w:firstLine="0" w:firstLineChars="0"/>
        <w:jc w:val="left"/>
        <w:rPr>
          <w:rFonts w:ascii="Calibri" w:hAnsi="Calibri" w:eastAsia="宋体" w:cs="Calibri"/>
          <w:szCs w:val="21"/>
        </w:rPr>
      </w:pPr>
      <w:r>
        <w:rPr>
          <w:rFonts w:hint="eastAsia" w:ascii="Arial Narrow" w:hAnsi="Arial Narrow" w:cs="宋体"/>
          <w:color w:val="FF0000"/>
          <w:kern w:val="0"/>
          <w:szCs w:val="21"/>
          <w:lang w:val="en-US" w:eastAsia="zh-CN"/>
        </w:rPr>
        <w:t>注：以上表格见附件</w:t>
      </w:r>
    </w:p>
    <w:p>
      <w:pPr>
        <w:rPr>
          <w:rFonts w:ascii="Arial Narrow" w:hAnsi="Arial Narrow"/>
        </w:rPr>
      </w:pPr>
    </w:p>
    <w:p>
      <w:pPr>
        <w:pStyle w:val="11"/>
        <w:ind w:left="420" w:leftChars="200" w:firstLine="0" w:firstLineChars="0"/>
        <w:rPr>
          <w:rFonts w:ascii="Arial Narrow" w:hAnsi="Arial Narrow"/>
        </w:rPr>
      </w:pPr>
    </w:p>
    <w:p>
      <w:pPr>
        <w:pStyle w:val="11"/>
        <w:numPr>
          <w:ilvl w:val="1"/>
          <w:numId w:val="7"/>
        </w:numPr>
        <w:ind w:left="420" w:firstLineChars="0"/>
        <w:rPr>
          <w:rFonts w:ascii="Arial Narrow" w:hAnsi="Arial Narrow"/>
        </w:rPr>
      </w:pPr>
      <w:r>
        <w:rPr>
          <w:rFonts w:ascii="Arial Narrow" w:hAnsi="Arial Narrow"/>
        </w:rPr>
        <w:t>报名材料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Cs w:val="21"/>
        </w:rPr>
        <w:t>3份英文版、1份中文版在校成绩单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Cs w:val="21"/>
        </w:rPr>
        <w:t>有效护照复印件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Cs w:val="21"/>
        </w:rPr>
        <w:t>6张2寸白底照片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2份银行存款证明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ascii="Arial Narrow"/>
          <w:color w:val="000000"/>
        </w:rPr>
        <w:t>个人陈述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ascii="Arial Narrow"/>
          <w:color w:val="000000"/>
        </w:rPr>
        <w:t>两封推荐信</w:t>
      </w:r>
    </w:p>
    <w:p>
      <w:pPr>
        <w:pStyle w:val="11"/>
        <w:numPr>
          <w:ilvl w:val="0"/>
          <w:numId w:val="9"/>
        </w:numPr>
        <w:ind w:left="840" w:leftChars="200" w:firstLineChars="0"/>
        <w:rPr>
          <w:rFonts w:ascii="Arial Narrow" w:hAnsi="Arial Narrow"/>
        </w:rPr>
      </w:pPr>
      <w:r>
        <w:rPr>
          <w:rFonts w:hint="eastAsia" w:ascii="Arial Narrow"/>
          <w:color w:val="000000"/>
        </w:rPr>
        <w:t>按时到校保证函</w:t>
      </w:r>
    </w:p>
    <w:p>
      <w:pPr>
        <w:spacing w:line="360" w:lineRule="exact"/>
        <w:ind w:left="36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注：</w:t>
      </w:r>
    </w:p>
    <w:p>
      <w:pPr>
        <w:pStyle w:val="11"/>
        <w:numPr>
          <w:ilvl w:val="0"/>
          <w:numId w:val="10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建议同学提前开具中英文成绩单、准备护照、并通过选课链接查看自己意向课程，以便缩短申请材料准备时间。</w:t>
      </w:r>
    </w:p>
    <w:p>
      <w:pPr>
        <w:rPr>
          <w:rFonts w:ascii="Arial Narrow" w:hAnsi="Arial Narrow"/>
        </w:rPr>
      </w:pPr>
    </w:p>
    <w:p>
      <w:pPr>
        <w:pStyle w:val="11"/>
        <w:numPr>
          <w:ilvl w:val="0"/>
          <w:numId w:val="7"/>
        </w:numPr>
        <w:shd w:val="clear" w:color="auto" w:fill="FFFFFF"/>
        <w:spacing w:line="360" w:lineRule="exact"/>
        <w:ind w:firstLineChars="0"/>
        <w:rPr>
          <w:rFonts w:ascii="Arial Narrow" w:hAnsi="Arial Narrow" w:cs="Times New Roman"/>
          <w:b/>
          <w:spacing w:val="6"/>
          <w:szCs w:val="21"/>
        </w:rPr>
      </w:pPr>
      <w:r>
        <w:rPr>
          <w:rFonts w:hint="eastAsia" w:ascii="Arial Narrow" w:hAnsi="Arial Narrow"/>
          <w:b/>
        </w:rPr>
        <w:t xml:space="preserve">  </w:t>
      </w:r>
      <w:r>
        <w:rPr>
          <w:rFonts w:hint="eastAsia" w:ascii="Arial Narrow" w:hAnsi="Arial Narrow" w:cs="Times New Roman"/>
          <w:b/>
          <w:spacing w:val="6"/>
          <w:szCs w:val="21"/>
        </w:rPr>
        <w:t>联系方式</w:t>
      </w:r>
    </w:p>
    <w:p>
      <w:pPr>
        <w:ind w:firstLine="440" w:firstLineChars="200"/>
        <w:rPr>
          <w:rFonts w:ascii="Arial Narrow" w:hAnsi="宋体" w:eastAsia="宋体"/>
          <w:sz w:val="22"/>
        </w:rPr>
      </w:pPr>
      <w:r>
        <w:rPr>
          <w:rFonts w:hint="eastAsia" w:ascii="Arial Narrow" w:hAnsi="宋体" w:eastAsia="宋体"/>
          <w:sz w:val="22"/>
        </w:rPr>
        <w:t>联系人：国际处张老师   Email：zhang_lizhi@mail.xjtu.edu.cn</w:t>
      </w:r>
    </w:p>
    <w:p>
      <w:pPr>
        <w:pStyle w:val="11"/>
        <w:ind w:left="420" w:firstLine="0" w:firstLineChars="0"/>
        <w:rPr>
          <w:rFonts w:ascii="Arial Narrow" w:hAnsi="宋体" w:eastAsia="宋体"/>
          <w:sz w:val="22"/>
        </w:rPr>
      </w:pPr>
      <w:r>
        <w:rPr>
          <w:rFonts w:hint="eastAsia" w:ascii="Arial Narrow" w:hAnsi="宋体" w:eastAsia="宋体"/>
          <w:sz w:val="22"/>
        </w:rPr>
        <w:t>联系方式：</w:t>
      </w:r>
      <w:r>
        <w:rPr>
          <w:rFonts w:ascii="Arial Narrow" w:hAnsi="宋体" w:eastAsia="宋体"/>
          <w:sz w:val="22"/>
        </w:rPr>
        <w:t>029-82668236</w:t>
      </w:r>
    </w:p>
    <w:p>
      <w:pPr>
        <w:widowControl/>
        <w:jc w:val="left"/>
        <w:rPr>
          <w:rFonts w:ascii="Arial Narrow" w:hAnsi="Arial Narrow"/>
        </w:rPr>
      </w:pPr>
    </w:p>
    <w:sectPr>
      <w:head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37065947">
    <w:nsid w:val="7F6109DB"/>
    <w:multiLevelType w:val="multilevel"/>
    <w:tmpl w:val="7F6109DB"/>
    <w:lvl w:ilvl="0" w:tentative="1">
      <w:start w:val="21"/>
      <w:numFmt w:val="bullet"/>
      <w:lvlText w:val="·"/>
      <w:lvlJc w:val="left"/>
      <w:pPr>
        <w:ind w:left="126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545022741">
    <w:nsid w:val="5C172D15"/>
    <w:multiLevelType w:val="multilevel"/>
    <w:tmpl w:val="5C172D15"/>
    <w:lvl w:ilvl="0" w:tentative="1">
      <w:start w:val="21"/>
      <w:numFmt w:val="bullet"/>
      <w:lvlText w:val="·"/>
      <w:lvlJc w:val="left"/>
      <w:pPr>
        <w:ind w:left="42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decimal"/>
      <w:lvlText w:val="%2."/>
      <w:lvlJc w:val="left"/>
      <w:pPr>
        <w:ind w:left="840" w:hanging="420"/>
      </w:pPr>
      <w:rPr>
        <w:rFonts w:ascii="Arial Narrow" w:hAnsi="Arial Narrow" w:eastAsia="宋体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5440270">
    <w:nsid w:val="46A8620E"/>
    <w:multiLevelType w:val="multilevel"/>
    <w:tmpl w:val="46A8620E"/>
    <w:lvl w:ilvl="0" w:tentative="1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宋体"/>
        <w:sz w:val="24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19537671">
    <w:nsid w:val="30D92707"/>
    <w:multiLevelType w:val="multilevel"/>
    <w:tmpl w:val="30D92707"/>
    <w:lvl w:ilvl="0" w:tentative="1">
      <w:start w:val="21"/>
      <w:numFmt w:val="bullet"/>
      <w:lvlText w:val="·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0348855">
    <w:nsid w:val="1B705DB7"/>
    <w:multiLevelType w:val="multilevel"/>
    <w:tmpl w:val="1B705DB7"/>
    <w:lvl w:ilvl="0" w:tentative="1">
      <w:start w:val="21"/>
      <w:numFmt w:val="bullet"/>
      <w:lvlText w:val="·"/>
      <w:lvlJc w:val="left"/>
      <w:pPr>
        <w:ind w:left="42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97422508">
    <w:nsid w:val="11BA4EAC"/>
    <w:multiLevelType w:val="multilevel"/>
    <w:tmpl w:val="11BA4EAC"/>
    <w:lvl w:ilvl="0" w:tentative="1">
      <w:start w:val="1"/>
      <w:numFmt w:val="bullet"/>
      <w:lvlText w:val=""/>
      <w:lvlJc w:val="left"/>
      <w:pPr>
        <w:ind w:left="78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410038764">
    <w:nsid w:val="540B7BEC"/>
    <w:multiLevelType w:val="multilevel"/>
    <w:tmpl w:val="540B7BEC"/>
    <w:lvl w:ilvl="0" w:tentative="1">
      <w:start w:val="21"/>
      <w:numFmt w:val="bullet"/>
      <w:lvlText w:val="·"/>
      <w:lvlJc w:val="left"/>
      <w:pPr>
        <w:ind w:left="42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31981973">
    <w:nsid w:val="4F646E95"/>
    <w:multiLevelType w:val="multilevel"/>
    <w:tmpl w:val="4F646E95"/>
    <w:lvl w:ilvl="0" w:tentative="1">
      <w:start w:val="21"/>
      <w:numFmt w:val="bullet"/>
      <w:lvlText w:val="·"/>
      <w:lvlJc w:val="left"/>
      <w:pPr>
        <w:ind w:left="126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299530490">
    <w:nsid w:val="4D7542FA"/>
    <w:multiLevelType w:val="multilevel"/>
    <w:tmpl w:val="4D7542F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1303052">
    <w:nsid w:val="4833048C"/>
    <w:multiLevelType w:val="multilevel"/>
    <w:tmpl w:val="4833048C"/>
    <w:lvl w:ilvl="0" w:tentative="1">
      <w:start w:val="2"/>
      <w:numFmt w:val="decimal"/>
      <w:lvlText w:val="%1."/>
      <w:lvlJc w:val="left"/>
      <w:pPr>
        <w:ind w:left="360" w:hanging="360"/>
      </w:pPr>
      <w:rPr>
        <w:rFonts w:hint="default" w:hAnsi="宋体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60348855"/>
  </w:num>
  <w:num w:numId="2">
    <w:abstractNumId w:val="1299530490"/>
  </w:num>
  <w:num w:numId="3">
    <w:abstractNumId w:val="1410038764"/>
  </w:num>
  <w:num w:numId="4">
    <w:abstractNumId w:val="1211303052"/>
  </w:num>
  <w:num w:numId="5">
    <w:abstractNumId w:val="819537671"/>
  </w:num>
  <w:num w:numId="6">
    <w:abstractNumId w:val="1185440270"/>
  </w:num>
  <w:num w:numId="7">
    <w:abstractNumId w:val="1545022741"/>
  </w:num>
  <w:num w:numId="8">
    <w:abstractNumId w:val="1331981973"/>
  </w:num>
  <w:num w:numId="9">
    <w:abstractNumId w:val="2137065947"/>
  </w:num>
  <w:num w:numId="10">
    <w:abstractNumId w:val="2974225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6A26"/>
    <w:rsid w:val="00023389"/>
    <w:rsid w:val="00041DCA"/>
    <w:rsid w:val="00042633"/>
    <w:rsid w:val="00042C44"/>
    <w:rsid w:val="0005703E"/>
    <w:rsid w:val="00092235"/>
    <w:rsid w:val="000B11ED"/>
    <w:rsid w:val="000B3B22"/>
    <w:rsid w:val="00112D62"/>
    <w:rsid w:val="0013130C"/>
    <w:rsid w:val="00155EB8"/>
    <w:rsid w:val="00170EB8"/>
    <w:rsid w:val="001970C9"/>
    <w:rsid w:val="001A026F"/>
    <w:rsid w:val="001A4479"/>
    <w:rsid w:val="002627FB"/>
    <w:rsid w:val="00264606"/>
    <w:rsid w:val="00264F59"/>
    <w:rsid w:val="00265CCA"/>
    <w:rsid w:val="00323E60"/>
    <w:rsid w:val="00333C2A"/>
    <w:rsid w:val="00334FAF"/>
    <w:rsid w:val="00336049"/>
    <w:rsid w:val="00362B1A"/>
    <w:rsid w:val="00376F53"/>
    <w:rsid w:val="003A3A70"/>
    <w:rsid w:val="003F78DE"/>
    <w:rsid w:val="00400347"/>
    <w:rsid w:val="00400D84"/>
    <w:rsid w:val="00427CC6"/>
    <w:rsid w:val="00432318"/>
    <w:rsid w:val="00441CA1"/>
    <w:rsid w:val="004563A8"/>
    <w:rsid w:val="004A5ADF"/>
    <w:rsid w:val="004A716A"/>
    <w:rsid w:val="004B614B"/>
    <w:rsid w:val="004D1FE1"/>
    <w:rsid w:val="004D2E02"/>
    <w:rsid w:val="004F7C83"/>
    <w:rsid w:val="005114C1"/>
    <w:rsid w:val="00511F87"/>
    <w:rsid w:val="005164EB"/>
    <w:rsid w:val="005211F3"/>
    <w:rsid w:val="00565EDE"/>
    <w:rsid w:val="0056774D"/>
    <w:rsid w:val="00587E0C"/>
    <w:rsid w:val="005B0C69"/>
    <w:rsid w:val="005B3805"/>
    <w:rsid w:val="005E7FEC"/>
    <w:rsid w:val="005F0186"/>
    <w:rsid w:val="006224A8"/>
    <w:rsid w:val="00634130"/>
    <w:rsid w:val="006508BB"/>
    <w:rsid w:val="006540BA"/>
    <w:rsid w:val="006636A8"/>
    <w:rsid w:val="00685C94"/>
    <w:rsid w:val="00685F7A"/>
    <w:rsid w:val="0069405D"/>
    <w:rsid w:val="006A5E97"/>
    <w:rsid w:val="006B468E"/>
    <w:rsid w:val="006D1ACE"/>
    <w:rsid w:val="007026ED"/>
    <w:rsid w:val="00714628"/>
    <w:rsid w:val="00720216"/>
    <w:rsid w:val="00721B2E"/>
    <w:rsid w:val="007272CE"/>
    <w:rsid w:val="00731639"/>
    <w:rsid w:val="00743A27"/>
    <w:rsid w:val="007702A2"/>
    <w:rsid w:val="007B0E35"/>
    <w:rsid w:val="007B71D6"/>
    <w:rsid w:val="007C45B4"/>
    <w:rsid w:val="007D6BAB"/>
    <w:rsid w:val="0081227C"/>
    <w:rsid w:val="00821D0B"/>
    <w:rsid w:val="00834898"/>
    <w:rsid w:val="00861127"/>
    <w:rsid w:val="00867882"/>
    <w:rsid w:val="00875059"/>
    <w:rsid w:val="00877C11"/>
    <w:rsid w:val="008A306B"/>
    <w:rsid w:val="008D146F"/>
    <w:rsid w:val="008F778B"/>
    <w:rsid w:val="00924E88"/>
    <w:rsid w:val="009650B3"/>
    <w:rsid w:val="009704BF"/>
    <w:rsid w:val="009972C4"/>
    <w:rsid w:val="009B56EA"/>
    <w:rsid w:val="009B60C1"/>
    <w:rsid w:val="009D6706"/>
    <w:rsid w:val="009E50A3"/>
    <w:rsid w:val="009F1FD1"/>
    <w:rsid w:val="009F7D9A"/>
    <w:rsid w:val="00A40BAE"/>
    <w:rsid w:val="00A5496A"/>
    <w:rsid w:val="00A642C5"/>
    <w:rsid w:val="00A714C9"/>
    <w:rsid w:val="00A94701"/>
    <w:rsid w:val="00AA3FA1"/>
    <w:rsid w:val="00AB143C"/>
    <w:rsid w:val="00B109AF"/>
    <w:rsid w:val="00B16077"/>
    <w:rsid w:val="00B16361"/>
    <w:rsid w:val="00B166D1"/>
    <w:rsid w:val="00B54186"/>
    <w:rsid w:val="00B61F64"/>
    <w:rsid w:val="00B8312D"/>
    <w:rsid w:val="00BB493A"/>
    <w:rsid w:val="00BE7F6E"/>
    <w:rsid w:val="00C22085"/>
    <w:rsid w:val="00C37DDB"/>
    <w:rsid w:val="00C87535"/>
    <w:rsid w:val="00C91758"/>
    <w:rsid w:val="00CC597B"/>
    <w:rsid w:val="00CF6247"/>
    <w:rsid w:val="00D0748E"/>
    <w:rsid w:val="00D16231"/>
    <w:rsid w:val="00D1713E"/>
    <w:rsid w:val="00D63A85"/>
    <w:rsid w:val="00D73BA3"/>
    <w:rsid w:val="00D863ED"/>
    <w:rsid w:val="00DA3C1E"/>
    <w:rsid w:val="00DB6A26"/>
    <w:rsid w:val="00DC7598"/>
    <w:rsid w:val="00DF3EA6"/>
    <w:rsid w:val="00E26E33"/>
    <w:rsid w:val="00E43CDA"/>
    <w:rsid w:val="00E9089A"/>
    <w:rsid w:val="00E950E0"/>
    <w:rsid w:val="00ED0092"/>
    <w:rsid w:val="00EE6B8F"/>
    <w:rsid w:val="00EF3587"/>
    <w:rsid w:val="00F17F3E"/>
    <w:rsid w:val="00F56E51"/>
    <w:rsid w:val="00F65F04"/>
    <w:rsid w:val="00F706E7"/>
    <w:rsid w:val="00F80FFF"/>
    <w:rsid w:val="00F82993"/>
    <w:rsid w:val="00FB2738"/>
    <w:rsid w:val="5F7119D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7"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uiPriority w:val="99"/>
    <w:rPr>
      <w:color w:val="800080"/>
      <w:u w:val="single"/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table" w:styleId="10">
    <w:name w:val="Table Grid"/>
    <w:basedOn w:val="9"/>
    <w:uiPriority w:val="5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Char"/>
    <w:basedOn w:val="5"/>
    <w:link w:val="4"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uiPriority w:val="99"/>
    <w:rPr>
      <w:sz w:val="18"/>
      <w:szCs w:val="18"/>
    </w:rPr>
  </w:style>
  <w:style w:type="character" w:customStyle="1" w:styleId="15">
    <w:name w:val="description"/>
    <w:basedOn w:val="5"/>
    <w:uiPriority w:val="0"/>
    <w:rPr/>
  </w:style>
  <w:style w:type="character" w:customStyle="1" w:styleId="16">
    <w:name w:val="short_text"/>
    <w:basedOn w:val="5"/>
    <w:uiPriority w:val="0"/>
    <w:rPr/>
  </w:style>
  <w:style w:type="character" w:customStyle="1" w:styleId="1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SAF</Company>
  <Pages>3</Pages>
  <Words>371</Words>
  <Characters>2118</Characters>
  <Lines>17</Lines>
  <Paragraphs>4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2015-03-13T04:42:00Z</dcterms:created>
  <dc:creator>TAO</dc:creator>
  <cp:lastModifiedBy>Administrator</cp:lastModifiedBy>
  <cp:lastPrinted>2015-03-13T04:42:00Z</cp:lastPrinted>
  <dcterms:modified xsi:type="dcterms:W3CDTF">2015-09-08T07:54:07Z</dcterms:modified>
  <dc:title>2016年约翰霍普金斯大学春季学分项目选拔通知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