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Default ContentType="image/jpeg" Extension="jpeg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Lines="50" w:afterLines="50"/>
        <w:jc w:val="center"/>
        <w:rPr>
          <w:rStyle w:val="5"/>
          <w:rFonts w:hint="eastAsia" w:ascii="黑体" w:hAnsi="微软雅黑" w:eastAsia="黑体"/>
          <w:color w:val="000000"/>
          <w:sz w:val="32"/>
          <w:szCs w:val="32"/>
          <w:lang w:eastAsia="zh-CN"/>
        </w:rPr>
      </w:pPr>
      <w:r>
        <w:rPr>
          <w:rStyle w:val="5"/>
          <w:rFonts w:hint="eastAsia" w:ascii="黑体" w:hAnsi="微软雅黑" w:eastAsia="黑体"/>
          <w:color w:val="000000"/>
          <w:sz w:val="32"/>
          <w:szCs w:val="32"/>
          <w:lang w:eastAsia="zh-CN"/>
        </w:rPr>
        <w:t>大学生暑期“三下乡”社会实践</w:t>
      </w:r>
    </w:p>
    <w:p>
      <w:pPr>
        <w:spacing w:beforeLines="50" w:afterLines="50"/>
        <w:jc w:val="right"/>
        <w:rPr>
          <w:rStyle w:val="5"/>
          <w:rFonts w:hint="eastAsia" w:ascii="黑体" w:hAnsi="微软雅黑" w:eastAsia="黑体"/>
          <w:color w:val="000000"/>
          <w:sz w:val="32"/>
          <w:szCs w:val="32"/>
          <w:lang w:eastAsia="zh-CN"/>
        </w:rPr>
      </w:pPr>
      <w:r>
        <w:rPr>
          <w:rStyle w:val="5"/>
          <w:rFonts w:hint="eastAsia" w:ascii="黑体" w:hAnsi="微软雅黑" w:eastAsia="黑体"/>
          <w:color w:val="000000"/>
          <w:sz w:val="32"/>
          <w:szCs w:val="32"/>
          <w:lang w:eastAsia="zh-CN"/>
        </w:rPr>
        <w:t>——夏季小学期</w:t>
      </w:r>
      <w:r>
        <w:rPr>
          <w:rStyle w:val="5"/>
          <w:rFonts w:hint="eastAsia" w:ascii="黑体" w:hAnsi="微软雅黑" w:eastAsia="黑体"/>
          <w:color w:val="000000"/>
          <w:sz w:val="32"/>
          <w:szCs w:val="32"/>
        </w:rPr>
        <w:t>团委综合能力提升计划</w:t>
      </w:r>
      <w:r>
        <w:rPr>
          <w:rStyle w:val="5"/>
          <w:rFonts w:hint="eastAsia" w:ascii="黑体" w:hAnsi="微软雅黑" w:eastAsia="黑体"/>
          <w:color w:val="000000"/>
          <w:sz w:val="32"/>
          <w:szCs w:val="32"/>
          <w:lang w:eastAsia="zh-CN"/>
        </w:rPr>
        <w:t>之一</w:t>
      </w:r>
    </w:p>
    <w:p>
      <w:pPr>
        <w:snapToGrid w:val="0"/>
        <w:spacing w:beforeLines="50" w:afterLines="50" w:line="360" w:lineRule="auto"/>
        <w:jc w:val="left"/>
        <w:rPr>
          <w:rFonts w:hint="eastAsia" w:ascii="宋体" w:hAnsi="宋体"/>
          <w:sz w:val="28"/>
          <w:szCs w:val="28"/>
        </w:rPr>
      </w:pPr>
    </w:p>
    <w:p>
      <w:pPr>
        <w:snapToGrid w:val="0"/>
        <w:spacing w:beforeLines="50" w:afterLines="50" w:line="360" w:lineRule="auto"/>
        <w:jc w:val="left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学分数：</w:t>
      </w:r>
      <w:r>
        <w:rPr>
          <w:rFonts w:hint="eastAsia" w:ascii="宋体" w:hAnsi="宋体"/>
          <w:sz w:val="28"/>
          <w:szCs w:val="28"/>
          <w:lang w:eastAsia="zh-CN"/>
        </w:rPr>
        <w:t>本科生</w:t>
      </w:r>
      <w:r>
        <w:rPr>
          <w:rFonts w:hint="eastAsia" w:ascii="宋体" w:hAnsi="宋体"/>
          <w:sz w:val="28"/>
          <w:szCs w:val="28"/>
          <w:lang w:val="en-US" w:eastAsia="zh-CN"/>
        </w:rPr>
        <w:t>2学分，研究生1学分</w:t>
      </w:r>
    </w:p>
    <w:p>
      <w:pPr>
        <w:snapToGrid w:val="0"/>
        <w:spacing w:beforeLines="50" w:afterLines="50" w:line="360" w:lineRule="auto"/>
        <w:jc w:val="left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总学时数：</w:t>
      </w:r>
      <w:r>
        <w:rPr>
          <w:rFonts w:hint="default" w:ascii="宋体" w:hAnsi="宋体"/>
          <w:sz w:val="28"/>
          <w:szCs w:val="28"/>
        </w:rPr>
        <w:t>≧</w:t>
      </w:r>
      <w:r>
        <w:rPr>
          <w:rFonts w:hint="eastAsia" w:ascii="宋体" w:hAnsi="宋体"/>
          <w:sz w:val="28"/>
          <w:szCs w:val="28"/>
          <w:lang w:val="en-US" w:eastAsia="zh-CN"/>
        </w:rPr>
        <w:t>32学时</w:t>
      </w:r>
    </w:p>
    <w:p>
      <w:pPr>
        <w:snapToGrid w:val="0"/>
        <w:spacing w:beforeLines="50" w:afterLines="50" w:line="360" w:lineRule="auto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>
      <w:pPr>
        <w:pStyle w:val="8"/>
        <w:numPr>
          <w:ilvl w:val="0"/>
          <w:numId w:val="1"/>
        </w:numPr>
        <w:snapToGrid w:val="0"/>
        <w:spacing w:beforeLines="50" w:afterLines="50"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培养目标</w:t>
      </w:r>
    </w:p>
    <w:p>
      <w:pPr>
        <w:snapToGrid w:val="0"/>
        <w:spacing w:beforeLines="50" w:afterLines="50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为进一步学习贯彻党的十八</w:t>
      </w:r>
      <w:r>
        <w:rPr>
          <w:rFonts w:hint="eastAsia" w:ascii="宋体" w:hAnsi="宋体"/>
          <w:sz w:val="28"/>
          <w:szCs w:val="28"/>
          <w:lang w:eastAsia="zh-CN"/>
        </w:rPr>
        <w:t>大</w:t>
      </w:r>
      <w:r>
        <w:rPr>
          <w:rFonts w:hint="eastAsia" w:ascii="宋体" w:hAnsi="宋体"/>
          <w:sz w:val="28"/>
          <w:szCs w:val="28"/>
        </w:rPr>
        <w:t>精神，深入开展“</w:t>
      </w:r>
      <w:r>
        <w:rPr>
          <w:rFonts w:hint="eastAsia" w:ascii="宋体" w:hAnsi="宋体"/>
          <w:sz w:val="28"/>
          <w:szCs w:val="28"/>
          <w:lang w:eastAsia="zh-CN"/>
        </w:rPr>
        <w:t>四进四信</w:t>
      </w:r>
      <w:r>
        <w:rPr>
          <w:rFonts w:hint="eastAsia" w:ascii="宋体" w:hAnsi="宋体"/>
          <w:sz w:val="28"/>
          <w:szCs w:val="28"/>
        </w:rPr>
        <w:t>”主题宣传教育活动，引导青年学生增强对共享人生出彩的坚定信心，树立对全面建成小康社会和实现中华民族伟大复兴的不移信念，培养对中国特色社会主义道路自信、理论自信、制度自信的崇高信仰，不断提高</w:t>
      </w:r>
      <w:r>
        <w:rPr>
          <w:rFonts w:hint="eastAsia" w:ascii="宋体" w:hAnsi="宋体"/>
          <w:sz w:val="28"/>
          <w:szCs w:val="28"/>
          <w:lang w:eastAsia="zh-CN"/>
        </w:rPr>
        <w:t>自身</w:t>
      </w:r>
      <w:r>
        <w:rPr>
          <w:rFonts w:hint="eastAsia" w:ascii="宋体" w:hAnsi="宋体"/>
          <w:sz w:val="28"/>
          <w:szCs w:val="28"/>
        </w:rPr>
        <w:t>的思想素质、综合能力和社会责任感，</w:t>
      </w:r>
      <w:r>
        <w:rPr>
          <w:rFonts w:hint="eastAsia" w:ascii="宋体" w:hAnsi="宋体"/>
          <w:sz w:val="28"/>
          <w:szCs w:val="28"/>
          <w:lang w:eastAsia="zh-CN"/>
        </w:rPr>
        <w:t>团委组织我校学生利用小学期开展大学生暑期“三下乡”社会实践活动，并按照学校本科生“课外</w:t>
      </w:r>
      <w:r>
        <w:rPr>
          <w:rFonts w:hint="eastAsia" w:ascii="宋体" w:hAnsi="宋体"/>
          <w:sz w:val="28"/>
          <w:szCs w:val="28"/>
          <w:lang w:val="en-US" w:eastAsia="zh-CN"/>
        </w:rPr>
        <w:t>8学分</w:t>
      </w:r>
      <w:r>
        <w:rPr>
          <w:rFonts w:hint="eastAsia" w:ascii="宋体" w:hAnsi="宋体"/>
          <w:sz w:val="28"/>
          <w:szCs w:val="28"/>
          <w:lang w:eastAsia="zh-CN"/>
        </w:rPr>
        <w:t>”管理办法及研究生社会实践学分管理办法对活动情况进行评价。</w:t>
      </w:r>
    </w:p>
    <w:p>
      <w:pPr>
        <w:pStyle w:val="8"/>
        <w:numPr>
          <w:ilvl w:val="0"/>
          <w:numId w:val="1"/>
        </w:numPr>
        <w:snapToGrid w:val="0"/>
        <w:spacing w:beforeLines="50" w:afterLines="50"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eastAsia="zh-CN"/>
        </w:rPr>
        <w:t>项目设置</w:t>
      </w:r>
    </w:p>
    <w:p>
      <w:pPr>
        <w:snapToGrid w:val="0"/>
        <w:spacing w:beforeLines="50" w:afterLines="50" w:line="360" w:lineRule="auto"/>
        <w:ind w:firstLine="560" w:firstLineChars="200"/>
        <w:rPr>
          <w:sz w:val="28"/>
          <w:szCs w:val="28"/>
        </w:rPr>
      </w:pPr>
      <w:r>
        <w:rPr>
          <w:rFonts w:hint="eastAsia" w:ascii="宋体" w:hAnsi="宋体"/>
          <w:sz w:val="28"/>
          <w:szCs w:val="28"/>
          <w:lang w:eastAsia="zh-CN"/>
        </w:rPr>
        <w:t>大学生暑期“三下乡”社会实践项目由</w:t>
      </w:r>
      <w:r>
        <w:rPr>
          <w:rFonts w:hint="eastAsia" w:ascii="宋体" w:hAnsi="宋体"/>
          <w:bCs/>
          <w:sz w:val="28"/>
          <w:szCs w:val="28"/>
          <w:lang w:eastAsia="zh-CN"/>
        </w:rPr>
        <w:t>学生自主组队并拟定实践方案。项目经网上申报并答辩合格后，完成理论培训（不少于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>6学时</w:t>
      </w:r>
      <w:r>
        <w:rPr>
          <w:rFonts w:hint="eastAsia" w:ascii="宋体" w:hAnsi="宋体"/>
          <w:bCs/>
          <w:sz w:val="28"/>
          <w:szCs w:val="28"/>
          <w:lang w:eastAsia="zh-CN"/>
        </w:rPr>
        <w:t>）、实践（不少于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>24学时</w:t>
      </w:r>
      <w:r>
        <w:rPr>
          <w:rFonts w:hint="eastAsia" w:ascii="宋体" w:hAnsi="宋体"/>
          <w:bCs/>
          <w:sz w:val="28"/>
          <w:szCs w:val="28"/>
          <w:lang w:eastAsia="zh-CN"/>
        </w:rPr>
        <w:t>）、分享交流（不少于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>2学时</w:t>
      </w:r>
      <w:r>
        <w:rPr>
          <w:rFonts w:hint="eastAsia" w:ascii="宋体" w:hAnsi="宋体"/>
          <w:bCs/>
          <w:sz w:val="28"/>
          <w:szCs w:val="28"/>
          <w:lang w:eastAsia="zh-CN"/>
        </w:rPr>
        <w:t>）三个环节，考核合格后团队成员记录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>2学分，组织者另计录2学分。此项目鼓励大学生跨专业、跨年级组队，倡导学生关注社会焦点、民生热点和改革开放以来国家经济社会领域建设取得的伟大成就，以调研报告、学术论文、文学艺术作品的载体反映实践成果。项目考核后，团委部署专项资金，根据项目质量给予评价优秀项目以奖励。特别优秀的项目、论文、个人、指导教师、组织者和组织单位，团委进行校内评比表彰，并推荐至全省进行专项评比。在实践活动中的先进事迹将报送至团中央专属媒体进行宣传，树立典型。</w:t>
      </w:r>
    </w:p>
    <w:p>
      <w:pPr>
        <w:pStyle w:val="8"/>
        <w:numPr>
          <w:numId w:val="0"/>
        </w:numPr>
        <w:ind w:left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eastAsia="zh-CN"/>
        </w:rPr>
        <w:t>（一）理论培训</w:t>
      </w:r>
    </w:p>
    <w:tbl>
      <w:tblPr>
        <w:tblStyle w:val="7"/>
        <w:tblW w:w="97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06"/>
        <w:gridCol w:w="1072"/>
        <w:gridCol w:w="4317"/>
        <w:gridCol w:w="7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06" w:type="dxa"/>
            <w:vAlign w:val="top"/>
          </w:tcPr>
          <w:p>
            <w:pPr>
              <w:pStyle w:val="8"/>
              <w:snapToGrid w:val="0"/>
              <w:spacing w:beforeLines="50" w:afterLines="50"/>
              <w:ind w:firstLine="0" w:firstLineChars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1072" w:type="dxa"/>
            <w:vAlign w:val="top"/>
          </w:tcPr>
          <w:p>
            <w:pPr>
              <w:pStyle w:val="8"/>
              <w:snapToGrid w:val="0"/>
              <w:spacing w:beforeLines="50" w:afterLines="50"/>
              <w:ind w:firstLine="0" w:firstLineChars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主讲人</w:t>
            </w:r>
          </w:p>
        </w:tc>
        <w:tc>
          <w:tcPr>
            <w:tcW w:w="4317" w:type="dxa"/>
            <w:vAlign w:val="top"/>
          </w:tcPr>
          <w:p>
            <w:pPr>
              <w:pStyle w:val="8"/>
              <w:snapToGrid w:val="0"/>
              <w:spacing w:beforeLines="50" w:afterLines="50"/>
              <w:ind w:firstLine="0" w:firstLineChars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课程内容</w:t>
            </w:r>
          </w:p>
        </w:tc>
        <w:tc>
          <w:tcPr>
            <w:tcW w:w="729" w:type="dxa"/>
            <w:vAlign w:val="top"/>
          </w:tcPr>
          <w:p>
            <w:pPr>
              <w:pStyle w:val="8"/>
              <w:snapToGrid w:val="0"/>
              <w:spacing w:beforeLines="50" w:afterLines="50"/>
              <w:ind w:firstLine="0" w:firstLineChars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06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《如何访谈校友》</w:t>
            </w:r>
          </w:p>
        </w:tc>
        <w:tc>
          <w:tcPr>
            <w:tcW w:w="1072" w:type="dxa"/>
            <w:vAlign w:val="top"/>
          </w:tcPr>
          <w:p>
            <w:pPr>
              <w:pStyle w:val="8"/>
              <w:snapToGrid w:val="0"/>
              <w:spacing w:beforeLines="50" w:afterLines="50"/>
              <w:ind w:firstLine="0" w:firstLineChars="0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杨斐</w:t>
            </w:r>
          </w:p>
        </w:tc>
        <w:tc>
          <w:tcPr>
            <w:tcW w:w="4317" w:type="dxa"/>
            <w:vAlign w:val="top"/>
          </w:tcPr>
          <w:p>
            <w:pPr>
              <w:pStyle w:val="8"/>
              <w:snapToGrid w:val="0"/>
              <w:spacing w:beforeLines="50" w:afterLines="50"/>
              <w:ind w:firstLine="0" w:firstLineChars="0"/>
              <w:jc w:val="left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针对校友访谈类团队，介绍我校校友基本情况，如何在访谈中向校友介绍我校发展情况，访谈技巧。</w:t>
            </w:r>
          </w:p>
        </w:tc>
        <w:tc>
          <w:tcPr>
            <w:tcW w:w="729" w:type="dxa"/>
            <w:vAlign w:val="center"/>
          </w:tcPr>
          <w:p>
            <w:pPr>
              <w:pStyle w:val="8"/>
              <w:snapToGrid w:val="0"/>
              <w:spacing w:beforeLines="50" w:afterLines="50"/>
              <w:ind w:firstLine="0" w:firstLineChars="0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606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《</w:t>
            </w:r>
            <w:r>
              <w:rPr>
                <w:rFonts w:hint="eastAsia"/>
                <w:sz w:val="24"/>
                <w:szCs w:val="24"/>
                <w:lang w:eastAsia="zh-CN"/>
              </w:rPr>
              <w:t>社交</w:t>
            </w:r>
            <w:r>
              <w:rPr>
                <w:rFonts w:hint="eastAsia"/>
                <w:sz w:val="24"/>
                <w:szCs w:val="24"/>
              </w:rPr>
              <w:t>心理学基础》</w:t>
            </w:r>
          </w:p>
        </w:tc>
        <w:tc>
          <w:tcPr>
            <w:tcW w:w="1072" w:type="dxa"/>
            <w:vAlign w:val="top"/>
          </w:tcPr>
          <w:p>
            <w:pPr>
              <w:pStyle w:val="8"/>
              <w:snapToGrid w:val="0"/>
              <w:spacing w:beforeLines="50" w:afterLines="50"/>
              <w:ind w:firstLine="0" w:firstLineChars="0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李红艳</w:t>
            </w:r>
          </w:p>
        </w:tc>
        <w:tc>
          <w:tcPr>
            <w:tcW w:w="4317" w:type="dxa"/>
            <w:vAlign w:val="top"/>
          </w:tcPr>
          <w:p>
            <w:pPr>
              <w:pStyle w:val="8"/>
              <w:snapToGrid w:val="0"/>
              <w:spacing w:beforeLines="50" w:afterLines="50"/>
              <w:ind w:firstLine="0" w:firstLineChars="0"/>
              <w:jc w:val="both"/>
              <w:rPr>
                <w:rFonts w:hint="eastAsia" w:eastAsia="宋体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介绍人际交往过程中应该把握的基本原则和心理学基础知识，提高工作效率。</w:t>
            </w:r>
          </w:p>
        </w:tc>
        <w:tc>
          <w:tcPr>
            <w:tcW w:w="729" w:type="dxa"/>
            <w:vAlign w:val="center"/>
          </w:tcPr>
          <w:p>
            <w:pPr>
              <w:pStyle w:val="8"/>
              <w:snapToGrid w:val="0"/>
              <w:spacing w:beforeLines="50" w:afterLines="50"/>
              <w:ind w:firstLine="0" w:firstLineChars="0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06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《提升你的项目：社会学研究方法及数据处理》</w:t>
            </w:r>
          </w:p>
        </w:tc>
        <w:tc>
          <w:tcPr>
            <w:tcW w:w="1072" w:type="dxa"/>
            <w:vAlign w:val="top"/>
          </w:tcPr>
          <w:p>
            <w:pPr>
              <w:pStyle w:val="8"/>
              <w:snapToGrid w:val="0"/>
              <w:spacing w:beforeLines="50" w:afterLines="50"/>
              <w:ind w:firstLine="0" w:firstLineChars="0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阎波</w:t>
            </w:r>
          </w:p>
        </w:tc>
        <w:tc>
          <w:tcPr>
            <w:tcW w:w="4317" w:type="dxa"/>
            <w:vAlign w:val="top"/>
          </w:tcPr>
          <w:p>
            <w:pPr>
              <w:pStyle w:val="8"/>
              <w:snapToGrid w:val="0"/>
              <w:spacing w:beforeLines="50" w:afterLines="50"/>
              <w:ind w:firstLine="0" w:firstLineChars="0"/>
              <w:jc w:val="both"/>
              <w:rPr>
                <w:rFonts w:hint="eastAsia" w:eastAsia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如何选题？如何选择合适的调研方式？如何处理调研数据并得出结论？本课程将给你一些重要的建议。</w:t>
            </w:r>
          </w:p>
        </w:tc>
        <w:tc>
          <w:tcPr>
            <w:tcW w:w="729" w:type="dxa"/>
            <w:vAlign w:val="center"/>
          </w:tcPr>
          <w:p>
            <w:pPr>
              <w:pStyle w:val="8"/>
              <w:snapToGrid w:val="0"/>
              <w:spacing w:beforeLines="50" w:afterLines="50"/>
              <w:ind w:firstLine="0" w:firstLineChars="0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06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《表达你的想法：人际沟通技巧》</w:t>
            </w:r>
          </w:p>
        </w:tc>
        <w:tc>
          <w:tcPr>
            <w:tcW w:w="1072" w:type="dxa"/>
            <w:vAlign w:val="top"/>
          </w:tcPr>
          <w:p>
            <w:pPr>
              <w:pStyle w:val="8"/>
              <w:snapToGrid w:val="0"/>
              <w:spacing w:beforeLines="50" w:afterLines="50"/>
              <w:ind w:firstLine="0" w:firstLineChars="0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张爱萍</w:t>
            </w:r>
          </w:p>
        </w:tc>
        <w:tc>
          <w:tcPr>
            <w:tcW w:w="4317" w:type="dxa"/>
            <w:vAlign w:val="top"/>
          </w:tcPr>
          <w:p>
            <w:pPr>
              <w:pStyle w:val="8"/>
              <w:snapToGrid w:val="0"/>
              <w:spacing w:beforeLines="50" w:afterLines="50"/>
              <w:ind w:firstLine="0" w:firstLineChars="0"/>
              <w:jc w:val="both"/>
              <w:rPr>
                <w:rFonts w:hint="eastAsia" w:eastAsia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实践过程中如何得到配合？答辩过程中如何打动评委？沟通很重要。</w:t>
            </w:r>
          </w:p>
        </w:tc>
        <w:tc>
          <w:tcPr>
            <w:tcW w:w="729" w:type="dxa"/>
            <w:vAlign w:val="center"/>
          </w:tcPr>
          <w:p>
            <w:pPr>
              <w:pStyle w:val="8"/>
              <w:snapToGrid w:val="0"/>
              <w:spacing w:beforeLines="50" w:afterLines="50"/>
              <w:ind w:firstLine="0" w:firstLineChars="0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06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《展示你的风采：摄影技术及多媒体制作》</w:t>
            </w:r>
          </w:p>
        </w:tc>
        <w:tc>
          <w:tcPr>
            <w:tcW w:w="1072" w:type="dxa"/>
            <w:vAlign w:val="top"/>
          </w:tcPr>
          <w:p>
            <w:pPr>
              <w:pStyle w:val="8"/>
              <w:snapToGrid w:val="0"/>
              <w:spacing w:beforeLines="50" w:afterLines="50"/>
              <w:ind w:firstLine="0" w:firstLineChars="0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邢鹏</w:t>
            </w:r>
          </w:p>
        </w:tc>
        <w:tc>
          <w:tcPr>
            <w:tcW w:w="4317" w:type="dxa"/>
            <w:vAlign w:val="top"/>
          </w:tcPr>
          <w:p>
            <w:pPr>
              <w:pStyle w:val="8"/>
              <w:snapToGrid w:val="0"/>
              <w:spacing w:beforeLines="50" w:afterLines="50"/>
              <w:ind w:firstLine="0" w:firstLineChars="0"/>
              <w:jc w:val="both"/>
              <w:rPr>
                <w:rFonts w:hint="eastAsia" w:eastAsia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如何用镜头记录你的思想？如何制作一个富有感染力的视觉产品？这是提升你工作影响力的可靠办法。</w:t>
            </w:r>
          </w:p>
        </w:tc>
        <w:tc>
          <w:tcPr>
            <w:tcW w:w="729" w:type="dxa"/>
            <w:vAlign w:val="center"/>
          </w:tcPr>
          <w:p>
            <w:pPr>
              <w:pStyle w:val="8"/>
              <w:snapToGrid w:val="0"/>
              <w:spacing w:beforeLines="50" w:afterLines="50"/>
              <w:ind w:firstLine="0" w:firstLineChars="0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</w:tbl>
    <w:p>
      <w:pPr>
        <w:pStyle w:val="8"/>
        <w:numPr>
          <w:numId w:val="0"/>
        </w:numPr>
        <w:ind w:leftChars="0"/>
        <w:rPr>
          <w:rFonts w:hint="eastAsia" w:ascii="Calibri" w:hAnsi="Calibri" w:eastAsia="宋体" w:cs="黑体"/>
          <w:kern w:val="2"/>
          <w:sz w:val="24"/>
          <w:szCs w:val="24"/>
          <w:lang w:val="en-US" w:eastAsia="zh-CN" w:bidi="ar-SA"/>
        </w:rPr>
      </w:pPr>
      <w:r>
        <w:rPr>
          <w:rFonts w:hint="eastAsia" w:ascii="Calibri" w:hAnsi="Calibri" w:eastAsia="宋体" w:cs="黑体"/>
          <w:kern w:val="2"/>
          <w:sz w:val="24"/>
          <w:szCs w:val="24"/>
          <w:lang w:val="en-US" w:eastAsia="zh-CN" w:bidi="ar-SA"/>
        </w:rPr>
        <w:t>注：学生可选至少三门课程，出勤情况将作为本环节的评价依据。课程时间及地点待定。</w:t>
      </w:r>
    </w:p>
    <w:p>
      <w:pPr>
        <w:pStyle w:val="8"/>
        <w:numPr>
          <w:numId w:val="0"/>
        </w:numPr>
        <w:ind w:leftChars="0"/>
        <w:rPr>
          <w:rFonts w:hint="eastAsia"/>
          <w:b/>
          <w:sz w:val="28"/>
          <w:szCs w:val="28"/>
          <w:lang w:eastAsia="zh-CN"/>
        </w:rPr>
      </w:pPr>
    </w:p>
    <w:p>
      <w:pPr>
        <w:pStyle w:val="8"/>
        <w:numPr>
          <w:numId w:val="0"/>
        </w:numPr>
        <w:ind w:left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eastAsia="zh-CN"/>
        </w:rPr>
        <w:t>（二）</w:t>
      </w:r>
      <w:r>
        <w:rPr>
          <w:rFonts w:hint="eastAsia"/>
          <w:b/>
          <w:sz w:val="28"/>
          <w:szCs w:val="28"/>
        </w:rPr>
        <w:t>实践认知</w:t>
      </w:r>
    </w:p>
    <w:tbl>
      <w:tblPr>
        <w:tblStyle w:val="7"/>
        <w:tblW w:w="9720" w:type="dxa"/>
        <w:jc w:val="center"/>
        <w:tblInd w:w="7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0"/>
        <w:gridCol w:w="2565"/>
        <w:gridCol w:w="5055"/>
        <w:gridCol w:w="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0" w:type="dxa"/>
            <w:vAlign w:val="top"/>
          </w:tcPr>
          <w:p>
            <w:pPr>
              <w:pStyle w:val="8"/>
              <w:snapToGrid w:val="0"/>
              <w:spacing w:beforeLines="50" w:afterLines="50"/>
              <w:ind w:firstLine="0" w:firstLineChars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实践主题</w:t>
            </w:r>
          </w:p>
        </w:tc>
        <w:tc>
          <w:tcPr>
            <w:tcW w:w="2565" w:type="dxa"/>
            <w:vAlign w:val="top"/>
          </w:tcPr>
          <w:p>
            <w:pPr>
              <w:pStyle w:val="8"/>
              <w:snapToGrid w:val="0"/>
              <w:spacing w:beforeLines="50" w:afterLines="50"/>
              <w:ind w:firstLine="0" w:firstLineChars="0"/>
              <w:jc w:val="center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组织者</w:t>
            </w:r>
          </w:p>
        </w:tc>
        <w:tc>
          <w:tcPr>
            <w:tcW w:w="5055" w:type="dxa"/>
            <w:vAlign w:val="top"/>
          </w:tcPr>
          <w:p>
            <w:pPr>
              <w:pStyle w:val="8"/>
              <w:snapToGrid w:val="0"/>
              <w:spacing w:beforeLines="50" w:afterLines="50"/>
              <w:ind w:firstLine="0" w:firstLineChars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实践内容</w:t>
            </w:r>
          </w:p>
        </w:tc>
        <w:tc>
          <w:tcPr>
            <w:tcW w:w="750" w:type="dxa"/>
            <w:vAlign w:val="top"/>
          </w:tcPr>
          <w:p>
            <w:pPr>
              <w:pStyle w:val="8"/>
              <w:snapToGrid w:val="0"/>
              <w:spacing w:beforeLines="50" w:afterLines="50"/>
              <w:ind w:firstLine="0" w:firstLineChars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0" w:type="dxa"/>
            <w:vAlign w:val="top"/>
          </w:tcPr>
          <w:p>
            <w:pPr>
              <w:pStyle w:val="8"/>
              <w:snapToGrid w:val="0"/>
              <w:spacing w:beforeLines="50" w:afterLines="50"/>
              <w:ind w:firstLine="0" w:firstLineChars="0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自选主题</w:t>
            </w:r>
          </w:p>
        </w:tc>
        <w:tc>
          <w:tcPr>
            <w:tcW w:w="2565" w:type="dxa"/>
            <w:vAlign w:val="top"/>
          </w:tcPr>
          <w:p>
            <w:pPr>
              <w:pStyle w:val="8"/>
              <w:snapToGrid w:val="0"/>
              <w:spacing w:beforeLines="50" w:afterLines="50"/>
              <w:ind w:firstLine="0" w:firstLineChars="0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团队负责人、指导教师</w:t>
            </w:r>
          </w:p>
        </w:tc>
        <w:tc>
          <w:tcPr>
            <w:tcW w:w="5055" w:type="dxa"/>
            <w:vAlign w:val="top"/>
          </w:tcPr>
          <w:p>
            <w:pPr>
              <w:pStyle w:val="8"/>
              <w:snapToGrid w:val="0"/>
              <w:spacing w:beforeLines="50" w:afterLines="50"/>
              <w:ind w:firstLine="0" w:firstLineChars="0"/>
              <w:jc w:val="both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按照项目预定计划开展实践</w:t>
            </w:r>
          </w:p>
        </w:tc>
        <w:tc>
          <w:tcPr>
            <w:tcW w:w="750" w:type="dxa"/>
            <w:vAlign w:val="top"/>
          </w:tcPr>
          <w:p>
            <w:pPr>
              <w:pStyle w:val="8"/>
              <w:snapToGrid w:val="0"/>
              <w:spacing w:beforeLines="50" w:afterLines="50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default" w:ascii="Arial" w:hAnsi="Arial" w:cs="Arial"/>
                <w:sz w:val="24"/>
                <w:szCs w:val="24"/>
              </w:rPr>
              <w:t>≧</w:t>
            </w:r>
            <w:r>
              <w:rPr>
                <w:rFonts w:hint="eastAsia" w:ascii="Arial" w:hAnsi="Arial" w:cs="Arial"/>
                <w:sz w:val="24"/>
                <w:szCs w:val="24"/>
                <w:lang w:val="en-US" w:eastAsia="zh-CN"/>
              </w:rPr>
              <w:t>24</w:t>
            </w:r>
          </w:p>
        </w:tc>
      </w:tr>
    </w:tbl>
    <w:p>
      <w:pPr>
        <w:pStyle w:val="8"/>
        <w:numPr>
          <w:numId w:val="0"/>
        </w:numPr>
        <w:ind w:left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eastAsia="zh-CN"/>
        </w:rPr>
        <w:t>（三）分享交流</w:t>
      </w:r>
    </w:p>
    <w:tbl>
      <w:tblPr>
        <w:tblStyle w:val="7"/>
        <w:tblW w:w="9720" w:type="dxa"/>
        <w:jc w:val="center"/>
        <w:tblInd w:w="7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5"/>
        <w:gridCol w:w="1230"/>
        <w:gridCol w:w="4953"/>
        <w:gridCol w:w="1467"/>
        <w:gridCol w:w="7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5" w:type="dxa"/>
            <w:vAlign w:val="top"/>
          </w:tcPr>
          <w:p>
            <w:pPr>
              <w:pStyle w:val="8"/>
              <w:snapToGrid w:val="0"/>
              <w:spacing w:beforeLines="50" w:afterLines="50"/>
              <w:ind w:firstLine="0" w:firstLineChars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总结形式</w:t>
            </w:r>
          </w:p>
        </w:tc>
        <w:tc>
          <w:tcPr>
            <w:tcW w:w="1230" w:type="dxa"/>
            <w:vAlign w:val="top"/>
          </w:tcPr>
          <w:p>
            <w:pPr>
              <w:pStyle w:val="8"/>
              <w:snapToGrid w:val="0"/>
              <w:spacing w:beforeLines="50" w:afterLines="50"/>
              <w:ind w:firstLine="0" w:firstLineChars="0"/>
              <w:jc w:val="center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组织者</w:t>
            </w:r>
          </w:p>
        </w:tc>
        <w:tc>
          <w:tcPr>
            <w:tcW w:w="4953" w:type="dxa"/>
            <w:vAlign w:val="top"/>
          </w:tcPr>
          <w:p>
            <w:pPr>
              <w:pStyle w:val="8"/>
              <w:snapToGrid w:val="0"/>
              <w:spacing w:beforeLines="50" w:afterLines="50"/>
              <w:ind w:firstLine="0" w:firstLineChars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总结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内容</w:t>
            </w:r>
          </w:p>
        </w:tc>
        <w:tc>
          <w:tcPr>
            <w:tcW w:w="1467" w:type="dxa"/>
            <w:vAlign w:val="top"/>
          </w:tcPr>
          <w:p>
            <w:pPr>
              <w:pStyle w:val="8"/>
              <w:snapToGrid w:val="0"/>
              <w:spacing w:beforeLines="50" w:afterLines="50"/>
              <w:ind w:firstLine="0" w:firstLineChars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评级</w:t>
            </w:r>
          </w:p>
        </w:tc>
        <w:tc>
          <w:tcPr>
            <w:tcW w:w="735" w:type="dxa"/>
            <w:vAlign w:val="top"/>
          </w:tcPr>
          <w:p>
            <w:pPr>
              <w:pStyle w:val="8"/>
              <w:snapToGrid w:val="0"/>
              <w:spacing w:beforeLines="50" w:afterLines="50"/>
              <w:ind w:firstLine="0" w:firstLineChars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5" w:type="dxa"/>
            <w:vAlign w:val="top"/>
          </w:tcPr>
          <w:p>
            <w:pPr>
              <w:pStyle w:val="8"/>
              <w:snapToGrid w:val="0"/>
              <w:spacing w:beforeLines="50" w:afterLines="50"/>
              <w:ind w:firstLine="0" w:firstLineChars="0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答辩评审、材料评审、视频评审</w:t>
            </w:r>
          </w:p>
        </w:tc>
        <w:tc>
          <w:tcPr>
            <w:tcW w:w="1230" w:type="dxa"/>
            <w:vAlign w:val="top"/>
          </w:tcPr>
          <w:p>
            <w:pPr>
              <w:pStyle w:val="8"/>
              <w:snapToGrid w:val="0"/>
              <w:spacing w:beforeLines="50" w:afterLines="50"/>
              <w:ind w:firstLine="0" w:firstLineChars="0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校团委、院级团工委</w:t>
            </w:r>
          </w:p>
        </w:tc>
        <w:tc>
          <w:tcPr>
            <w:tcW w:w="4953" w:type="dxa"/>
            <w:vAlign w:val="top"/>
          </w:tcPr>
          <w:p>
            <w:pPr>
              <w:pStyle w:val="8"/>
              <w:snapToGrid w:val="0"/>
              <w:spacing w:beforeLines="50" w:afterLines="50"/>
              <w:ind w:firstLine="0" w:firstLineChars="0"/>
              <w:jc w:val="left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以各书院、学院为单位进行总结，确定是否授予学分；表现优秀的推荐至校团委进行评选，确定评价等级，确定评优结果</w:t>
            </w:r>
          </w:p>
        </w:tc>
        <w:tc>
          <w:tcPr>
            <w:tcW w:w="1467" w:type="dxa"/>
            <w:vAlign w:val="top"/>
          </w:tcPr>
          <w:p>
            <w:pPr>
              <w:pStyle w:val="8"/>
              <w:snapToGrid w:val="0"/>
              <w:spacing w:beforeLines="50" w:afterLines="50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A、B、C、D</w:t>
            </w:r>
          </w:p>
        </w:tc>
        <w:tc>
          <w:tcPr>
            <w:tcW w:w="735" w:type="dxa"/>
            <w:vAlign w:val="top"/>
          </w:tcPr>
          <w:p>
            <w:pPr>
              <w:pStyle w:val="8"/>
              <w:snapToGrid w:val="0"/>
              <w:spacing w:beforeLines="50" w:afterLines="50"/>
              <w:ind w:firstLine="0" w:firstLineChars="0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</w:tbl>
    <w:p>
      <w:pPr>
        <w:pStyle w:val="8"/>
        <w:numPr>
          <w:numId w:val="0"/>
        </w:numPr>
        <w:snapToGrid w:val="0"/>
        <w:spacing w:beforeLines="50" w:afterLines="50" w:line="360" w:lineRule="auto"/>
        <w:ind w:leftChars="0"/>
        <w:rPr>
          <w:b/>
          <w:sz w:val="28"/>
          <w:szCs w:val="28"/>
        </w:rPr>
      </w:pPr>
    </w:p>
    <w:p>
      <w:pPr>
        <w:pStyle w:val="8"/>
        <w:numPr>
          <w:numId w:val="0"/>
        </w:numPr>
        <w:snapToGrid w:val="0"/>
        <w:spacing w:beforeLines="50" w:afterLines="50" w:line="360" w:lineRule="auto"/>
        <w:rPr>
          <w:rFonts w:hint="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（四）时间安排</w:t>
      </w:r>
    </w:p>
    <w:tbl>
      <w:tblPr>
        <w:tblStyle w:val="7"/>
        <w:tblW w:w="9720" w:type="dxa"/>
        <w:tblInd w:w="-59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825"/>
        <w:gridCol w:w="1400"/>
        <w:gridCol w:w="1485"/>
        <w:gridCol w:w="1425"/>
        <w:gridCol w:w="1680"/>
        <w:gridCol w:w="19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50" w:hRule="atLeast"/>
        </w:trPr>
        <w:tc>
          <w:tcPr>
            <w:tcW w:w="1825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  <w:sz w:val="28"/>
                <w:szCs w:val="28"/>
                <w:lang w:eastAsia="zh-CN"/>
              </w:rPr>
              <w:t>立项、</w:t>
            </w:r>
            <w:r>
              <w:rPr>
                <w:rFonts w:hint="eastAsia"/>
                <w:sz w:val="28"/>
                <w:szCs w:val="28"/>
              </w:rPr>
              <w:t>选课</w:t>
            </w:r>
          </w:p>
        </w:tc>
        <w:tc>
          <w:tcPr>
            <w:tcW w:w="1400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  <w:sz w:val="28"/>
                <w:szCs w:val="28"/>
                <w:lang w:eastAsia="zh-CN"/>
              </w:rPr>
              <w:t>立项答辩</w:t>
            </w:r>
          </w:p>
        </w:tc>
        <w:tc>
          <w:tcPr>
            <w:tcW w:w="1485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  <w:sz w:val="28"/>
                <w:szCs w:val="28"/>
                <w:lang w:eastAsia="zh-CN"/>
              </w:rPr>
              <w:t>课程</w:t>
            </w:r>
            <w:r>
              <w:rPr>
                <w:rFonts w:hint="eastAsia"/>
                <w:sz w:val="28"/>
                <w:szCs w:val="28"/>
              </w:rPr>
              <w:t>培训</w:t>
            </w:r>
          </w:p>
        </w:tc>
        <w:tc>
          <w:tcPr>
            <w:tcW w:w="1425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出征仪式</w:t>
            </w:r>
          </w:p>
        </w:tc>
        <w:tc>
          <w:tcPr>
            <w:tcW w:w="1680" w:type="dxa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实践</w:t>
            </w:r>
          </w:p>
        </w:tc>
        <w:tc>
          <w:tcPr>
            <w:tcW w:w="1905" w:type="dxa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总结评比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25" w:hRule="atLeast"/>
        </w:trPr>
        <w:tc>
          <w:tcPr>
            <w:tcW w:w="1825" w:type="dxa"/>
            <w:vAlign w:val="top"/>
          </w:tcPr>
          <w:p>
            <w:pPr>
              <w:spacing w:line="400" w:lineRule="exact"/>
              <w:jc w:val="center"/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4月至5月</w:t>
            </w:r>
          </w:p>
        </w:tc>
        <w:tc>
          <w:tcPr>
            <w:tcW w:w="1400" w:type="dxa"/>
            <w:vAlign w:val="top"/>
          </w:tcPr>
          <w:p>
            <w:pPr>
              <w:spacing w:line="400" w:lineRule="exact"/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5月下旬</w:t>
            </w:r>
          </w:p>
        </w:tc>
        <w:tc>
          <w:tcPr>
            <w:tcW w:w="1485" w:type="dxa"/>
            <w:vAlign w:val="top"/>
          </w:tcPr>
          <w:p>
            <w:pPr>
              <w:spacing w:line="400" w:lineRule="exact"/>
            </w:pPr>
            <w:r>
              <w:rPr>
                <w:rFonts w:hint="eastAsia"/>
                <w:sz w:val="28"/>
                <w:szCs w:val="28"/>
              </w:rPr>
              <w:t>6月</w:t>
            </w:r>
            <w:r>
              <w:rPr>
                <w:rFonts w:hint="eastAsia"/>
                <w:sz w:val="28"/>
                <w:szCs w:val="28"/>
                <w:lang w:eastAsia="zh-CN"/>
              </w:rPr>
              <w:t>上旬</w:t>
            </w:r>
          </w:p>
        </w:tc>
        <w:tc>
          <w:tcPr>
            <w:tcW w:w="1425" w:type="dxa"/>
            <w:vAlign w:val="top"/>
          </w:tcPr>
          <w:p>
            <w:pPr>
              <w:spacing w:line="400" w:lineRule="exact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6月下旬</w:t>
            </w:r>
          </w:p>
        </w:tc>
        <w:tc>
          <w:tcPr>
            <w:tcW w:w="1680" w:type="dxa"/>
            <w:vAlign w:val="top"/>
          </w:tcPr>
          <w:p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7月</w:t>
            </w:r>
            <w:r>
              <w:rPr>
                <w:rFonts w:hint="eastAsia"/>
                <w:sz w:val="28"/>
                <w:szCs w:val="28"/>
                <w:lang w:eastAsia="zh-CN"/>
              </w:rPr>
              <w:t>至</w:t>
            </w:r>
            <w:r>
              <w:rPr>
                <w:rFonts w:hint="eastAsia"/>
                <w:sz w:val="28"/>
                <w:szCs w:val="28"/>
              </w:rPr>
              <w:t>8月</w:t>
            </w:r>
          </w:p>
        </w:tc>
        <w:tc>
          <w:tcPr>
            <w:tcW w:w="1905" w:type="dxa"/>
            <w:vAlign w:val="top"/>
          </w:tcPr>
          <w:p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9月下旬-10月</w:t>
            </w:r>
          </w:p>
        </w:tc>
      </w:tr>
    </w:tbl>
    <w:p>
      <w:pPr>
        <w:pStyle w:val="8"/>
        <w:numPr>
          <w:numId w:val="0"/>
        </w:numPr>
        <w:snapToGrid w:val="0"/>
        <w:spacing w:beforeLines="50" w:afterLines="50" w:line="360" w:lineRule="auto"/>
        <w:ind w:leftChars="0"/>
        <w:rPr>
          <w:b/>
          <w:sz w:val="28"/>
          <w:szCs w:val="28"/>
        </w:rPr>
      </w:pPr>
    </w:p>
    <w:p>
      <w:pPr>
        <w:pStyle w:val="8"/>
        <w:numPr>
          <w:ilvl w:val="0"/>
          <w:numId w:val="1"/>
        </w:numPr>
        <w:snapToGrid w:val="0"/>
        <w:spacing w:beforeLines="50" w:afterLines="50"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eastAsia="zh-CN"/>
        </w:rPr>
        <w:t>注意事项</w:t>
      </w:r>
    </w:p>
    <w:p>
      <w:pPr>
        <w:widowControl/>
        <w:numPr>
          <w:ilvl w:val="0"/>
          <w:numId w:val="2"/>
        </w:numPr>
        <w:snapToGrid w:val="0"/>
        <w:spacing w:beforeLines="50" w:afterLines="50" w:line="360" w:lineRule="auto"/>
        <w:ind w:firstLine="560" w:firstLineChars="200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eastAsia="zh-CN"/>
        </w:rPr>
        <w:t>大学生暑期“三下乡”社会实践项目原则上可在小学期及暑期开展。如在小学期开展，在确定实践计划时注意查阅成员在小学期期间的教学计划，防止时间冲突。</w:t>
      </w:r>
    </w:p>
    <w:p>
      <w:pPr>
        <w:widowControl/>
        <w:numPr>
          <w:ilvl w:val="0"/>
          <w:numId w:val="2"/>
        </w:numPr>
        <w:snapToGrid w:val="0"/>
        <w:spacing w:beforeLines="50" w:afterLines="50"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eastAsia="zh-CN"/>
        </w:rPr>
        <w:t>团委将为成功立项团队成员提供实践旗帜和统一服装，实践结束后服装自行保管，旗帜统一交回书院、学院，挂靠在其他单位的交回团委。</w:t>
      </w:r>
    </w:p>
    <w:p>
      <w:pPr>
        <w:widowControl/>
        <w:numPr>
          <w:ilvl w:val="0"/>
          <w:numId w:val="2"/>
        </w:numPr>
        <w:snapToGrid w:val="0"/>
        <w:spacing w:beforeLines="50" w:afterLines="50"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eastAsia="zh-CN"/>
        </w:rPr>
        <w:t>实践团队返校后需按照要求提交论文、调研报告、视频、照片等材料，还需提交实践地开具的证明材料及往返车票用以证明实践活动。</w:t>
      </w:r>
    </w:p>
    <w:p>
      <w:pPr>
        <w:widowControl/>
        <w:numPr>
          <w:ilvl w:val="0"/>
          <w:numId w:val="2"/>
        </w:numPr>
        <w:snapToGrid w:val="0"/>
        <w:spacing w:beforeLines="50" w:afterLines="50"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eastAsia="zh-CN"/>
        </w:rPr>
        <w:t>其他事宜以后续通知为准。</w:t>
      </w:r>
    </w:p>
    <w:p>
      <w:pPr>
        <w:widowControl/>
        <w:numPr>
          <w:numId w:val="0"/>
        </w:numPr>
        <w:snapToGrid w:val="0"/>
        <w:spacing w:beforeLines="50" w:afterLines="50" w:line="360" w:lineRule="auto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 xml:space="preserve">                     网址：</w:t>
      </w:r>
      <w:r>
        <w:rPr>
          <w:rFonts w:hint="eastAsia" w:ascii="宋体" w:hAnsi="宋体"/>
          <w:sz w:val="28"/>
          <w:szCs w:val="28"/>
          <w:lang w:eastAsia="zh-CN"/>
        </w:rPr>
        <w:fldChar w:fldCharType="begin"/>
      </w:r>
      <w:r>
        <w:rPr>
          <w:rFonts w:hint="eastAsia" w:ascii="宋体" w:hAnsi="宋体"/>
          <w:sz w:val="28"/>
          <w:szCs w:val="28"/>
          <w:lang w:eastAsia="zh-CN"/>
        </w:rPr>
        <w:instrText xml:space="preserve"> HYPERLINK "http://shijian.tiaozhan.com/" </w:instrText>
      </w:r>
      <w:r>
        <w:rPr>
          <w:rFonts w:hint="eastAsia" w:ascii="宋体" w:hAnsi="宋体"/>
          <w:sz w:val="28"/>
          <w:szCs w:val="28"/>
          <w:lang w:eastAsia="zh-CN"/>
        </w:rPr>
        <w:fldChar w:fldCharType="separate"/>
      </w:r>
      <w:r>
        <w:rPr>
          <w:rStyle w:val="6"/>
          <w:rFonts w:hint="eastAsia" w:ascii="宋体" w:hAnsi="宋体"/>
          <w:sz w:val="28"/>
          <w:szCs w:val="28"/>
          <w:lang w:eastAsia="zh-CN"/>
        </w:rPr>
        <w:t>http://shijian.tiaozhan.com/</w:t>
      </w:r>
      <w:r>
        <w:rPr>
          <w:rFonts w:hint="eastAsia" w:ascii="宋体" w:hAnsi="宋体"/>
          <w:sz w:val="28"/>
          <w:szCs w:val="28"/>
          <w:lang w:eastAsia="zh-CN"/>
        </w:rPr>
        <w:fldChar w:fldCharType="end"/>
      </w:r>
    </w:p>
    <w:p>
      <w:pPr>
        <w:widowControl/>
        <w:numPr>
          <w:numId w:val="0"/>
        </w:numPr>
        <w:snapToGrid w:val="0"/>
        <w:spacing w:beforeLines="50" w:afterLines="50" w:line="360" w:lineRule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 xml:space="preserve">                     微信公众平台二维码：</w:t>
      </w:r>
      <w:bookmarkStart w:id="0" w:name="_GoBack"/>
      <w:bookmarkEnd w:id="0"/>
    </w:p>
    <w:p>
      <w:pPr>
        <w:widowControl/>
        <w:numPr>
          <w:numId w:val="0"/>
        </w:numPr>
        <w:snapToGrid w:val="0"/>
        <w:spacing w:beforeLines="50" w:afterLines="50" w:line="360" w:lineRule="auto"/>
        <w:jc w:val="center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 xml:space="preserve">                 </w:t>
      </w:r>
      <w:r>
        <w:rPr>
          <w:rFonts w:hint="eastAsia" w:ascii="宋体" w:hAnsi="宋体" w:eastAsia="宋体" w:cs="黑体"/>
          <w:kern w:val="2"/>
          <w:sz w:val="28"/>
          <w:szCs w:val="28"/>
          <w:lang w:val="en-US" w:eastAsia="zh-CN" w:bidi="ar-SA"/>
        </w:rPr>
        <w:pict>
          <v:shape id="图片框 1026" o:spid="_x0000_s1027" type="#_x0000_t75" style="height:113.6pt;width:113.6pt;rotation:0f;" o:ole="f" fillcolor="#FFFFFF" filled="f" o:preferrelative="t" stroked="f" coordorigin="0,0" coordsize="21600,21600">
            <v:fill on="f" color2="#FFFFFF" focus="0%"/>
            <v:imagedata gain="65536f" blacklevel="0f" gamma="0" o:title="团委微信公众平台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黑体"/>
          <w:kern w:val="2"/>
          <w:sz w:val="28"/>
          <w:szCs w:val="28"/>
          <w:lang w:val="en-US" w:eastAsia="zh-CN" w:bidi="ar-SA"/>
        </w:rPr>
        <w:pict>
          <v:shape id="图片框 1026" o:spid="_x0000_s1028" type="#_x0000_t75" style="height:114.3pt;width:114.3pt;rotation:0f;" o:ole="f" fillcolor="#FFFFFF" filled="f" o:preferrelative="t" stroked="f" coordorigin="0,0" coordsize="21600,21600">
            <v:fill on="f" color2="#FFFFFF" focus="0%"/>
            <v:imagedata gain="65536f" blacklevel="0f" gamma="0" o:title="getqrcode" r:id="rId8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  </w:t>
      </w:r>
    </w:p>
    <w:p>
      <w:pPr>
        <w:widowControl/>
        <w:numPr>
          <w:numId w:val="0"/>
        </w:numPr>
        <w:snapToGrid w:val="0"/>
        <w:spacing w:beforeLines="50" w:afterLines="50" w:line="360" w:lineRule="auto"/>
        <w:jc w:val="both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 xml:space="preserve">                        团委平台           社会实践平台           </w:t>
      </w:r>
    </w:p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  <w:r>
      <w:rPr>
        <w:rFonts w:ascii="Calibri" w:hAnsi="Calibri" w:eastAsia="宋体" w:cs="黑体"/>
        <w:kern w:val="2"/>
        <w:sz w:val="18"/>
        <w:szCs w:val="18"/>
        <w:lang w:val="en-US" w:eastAsia="zh-CN" w:bidi="ar-SA"/>
      </w:rPr>
      <w:pict>
        <v:shape id="文本框2" o:spid="_x0000_s1025" type="#_x0000_t202" style="position:absolute;left:0;margin-top:0pt;height:144pt;width:144pt;mso-position-horizontal:center;mso-position-horizontal-relative:margin;mso-wrap-style:none;rotation:0f;z-index:251658240;" o:ole="f" fillcolor="#FFFFFF" filled="f" o:preferrelative="t" stroked="f" coordorigin="0,0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164780755">
    <w:nsid w:val="456D24D3"/>
    <w:multiLevelType w:val="multilevel"/>
    <w:tmpl w:val="456D24D3"/>
    <w:lvl w:ilvl="0" w:tentative="1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96579201">
    <w:nsid w:val="533E1B81"/>
    <w:multiLevelType w:val="singleLevel"/>
    <w:tmpl w:val="533E1B81"/>
    <w:lvl w:ilvl="0" w:tentative="1">
      <w:start w:val="1"/>
      <w:numFmt w:val="chineseCounting"/>
      <w:suff w:val="nothing"/>
      <w:lvlText w:val="（%1）"/>
      <w:lvlJc w:val="left"/>
    </w:lvl>
  </w:abstractNum>
  <w:num w:numId="1">
    <w:abstractNumId w:val="1164780755"/>
  </w:num>
  <w:num w:numId="2">
    <w:abstractNumId w:val="139657920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172A27"/>
    <w:rsid w:val="038A1BDD"/>
    <w:rsid w:val="447260F5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iPriority="0" w:name="Table Grid"/>
    <w:lsdException w:uiPriority="0" w:name="Table Theme"/>
    <w:lsdException w:uiPriority="0" w:name="Light Shading"/>
    <w:lsdException w:uiPriority="0" w:name="Light List"/>
    <w:lsdException w:uiPriority="0" w:name="Light Grid"/>
    <w:lsdException w:uiPriority="0" w:name="Medium Shading 1"/>
    <w:lsdException w:uiPriority="0" w:name="Medium Shading 2"/>
    <w:lsdException w:uiPriority="0" w:name="Medium List 1"/>
    <w:lsdException w:uiPriority="0" w:name="Medium List 2"/>
    <w:lsdException w:uiPriority="0" w:name="Medium Grid 1"/>
    <w:lsdException w:uiPriority="0" w:name="Medium Grid 2"/>
    <w:lsdException w:uiPriority="0" w:name="Medium Grid 3"/>
    <w:lsdException w:uiPriority="0" w:name="Dark List"/>
    <w:lsdException w:uiPriority="0" w:name="Colorful Shading"/>
    <w:lsdException w:uiPriority="0" w:name="Colorful List"/>
    <w:lsdException w:uiPriority="0" w:name="Colorful Grid"/>
    <w:lsdException w:uiPriority="0" w:name="Light Shading Accent 1"/>
    <w:lsdException w:uiPriority="0" w:name="Light List Accent 1"/>
    <w:lsdException w:uiPriority="0" w:name="Light Grid Accent 1"/>
    <w:lsdException w:uiPriority="0" w:name="Medium Shading 1 Accent 1"/>
    <w:lsdException w:uiPriority="0" w:name="Medium Shading 2 Accent 1"/>
    <w:lsdException w:uiPriority="0" w:name="Medium List 1 Accent 1"/>
    <w:lsdException w:uiPriority="0" w:name="Medium List 2 Accent 1"/>
    <w:lsdException w:uiPriority="0" w:name="Medium Grid 1 Accent 1"/>
    <w:lsdException w:uiPriority="0" w:name="Medium Grid 2 Accent 1"/>
    <w:lsdException w:uiPriority="0" w:name="Medium Grid 3 Accent 1"/>
    <w:lsdException w:uiPriority="0" w:name="Dark List Accent 1"/>
    <w:lsdException w:uiPriority="0" w:name="Colorful Shading Accent 1"/>
    <w:lsdException w:uiPriority="0" w:name="Colorful List Accent 1"/>
    <w:lsdException w:uiPriority="0" w:name="Colorful Grid Accent 1"/>
    <w:lsdException w:uiPriority="0" w:name="Light Shading Accent 2"/>
    <w:lsdException w:uiPriority="0" w:name="Light List Accent 2"/>
    <w:lsdException w:uiPriority="0" w:name="Light Grid Accent 2"/>
    <w:lsdException w:uiPriority="0" w:name="Medium Shading 1 Accent 2"/>
    <w:lsdException w:uiPriority="0" w:name="Medium Shading 2 Accent 2"/>
    <w:lsdException w:uiPriority="0" w:name="Medium List 1 Accent 2"/>
    <w:lsdException w:uiPriority="0" w:name="Medium List 2 Accent 2"/>
    <w:lsdException w:uiPriority="0" w:name="Medium Grid 1 Accent 2"/>
    <w:lsdException w:uiPriority="0" w:name="Medium Grid 2 Accent 2"/>
    <w:lsdException w:uiPriority="0" w:name="Medium Grid 3 Accent 2"/>
    <w:lsdException w:uiPriority="0" w:name="Dark List Accent 2"/>
    <w:lsdException w:uiPriority="0" w:name="Colorful Shading Accent 2"/>
    <w:lsdException w:uiPriority="0" w:name="Colorful List Accent 2"/>
    <w:lsdException w:uiPriority="0" w:name="Colorful Grid Accent 2"/>
    <w:lsdException w:uiPriority="0" w:name="Light Shading Accent 3"/>
    <w:lsdException w:uiPriority="0" w:name="Light List Accent 3"/>
    <w:lsdException w:uiPriority="0" w:name="Light Grid Accent 3"/>
    <w:lsdException w:uiPriority="0" w:name="Medium Shading 1 Accent 3"/>
    <w:lsdException w:uiPriority="0" w:name="Medium Shading 2 Accent 3"/>
    <w:lsdException w:uiPriority="0" w:name="Medium List 1 Accent 3"/>
    <w:lsdException w:uiPriority="0" w:name="Medium List 2 Accent 3"/>
    <w:lsdException w:uiPriority="0" w:name="Medium Grid 1 Accent 3"/>
    <w:lsdException w:uiPriority="0" w:name="Medium Grid 2 Accent 3"/>
    <w:lsdException w:uiPriority="0" w:name="Medium Grid 3 Accent 3"/>
    <w:lsdException w:uiPriority="0" w:name="Dark List Accent 3"/>
    <w:lsdException w:uiPriority="0" w:name="Colorful Shading Accent 3"/>
    <w:lsdException w:uiPriority="0" w:name="Colorful List Accent 3"/>
    <w:lsdException w:uiPriority="0" w:name="Colorful Grid Accent 3"/>
    <w:lsdException w:uiPriority="0" w:name="Light Shading Accent 4"/>
    <w:lsdException w:uiPriority="0" w:name="Light List Accent 4"/>
    <w:lsdException w:uiPriority="0" w:name="Light Grid Accent 4"/>
    <w:lsdException w:uiPriority="0" w:name="Medium Shading 1 Accent 4"/>
    <w:lsdException w:uiPriority="0" w:name="Medium Shading 2 Accent 4"/>
    <w:lsdException w:uiPriority="0" w:name="Medium List 1 Accent 4"/>
    <w:lsdException w:uiPriority="0" w:name="Medium List 2 Accent 4"/>
    <w:lsdException w:uiPriority="0" w:name="Medium Grid 1 Accent 4"/>
    <w:lsdException w:uiPriority="0" w:name="Medium Grid 2 Accent 4"/>
    <w:lsdException w:uiPriority="0" w:name="Medium Grid 3 Accent 4"/>
    <w:lsdException w:uiPriority="0" w:name="Dark List Accent 4"/>
    <w:lsdException w:uiPriority="0" w:name="Colorful Shading Accent 4"/>
    <w:lsdException w:uiPriority="0" w:name="Colorful List Accent 4"/>
    <w:lsdException w:uiPriority="0" w:name="Colorful Grid Accent 4"/>
    <w:lsdException w:uiPriority="0" w:name="Light Shading Accent 5"/>
    <w:lsdException w:uiPriority="0" w:name="Light List Accent 5"/>
    <w:lsdException w:uiPriority="0" w:name="Light Grid Accent 5"/>
    <w:lsdException w:uiPriority="0" w:name="Medium Shading 1 Accent 5"/>
    <w:lsdException w:uiPriority="0" w:name="Medium Shading 2 Accent 5"/>
    <w:lsdException w:uiPriority="0" w:name="Medium List 1 Accent 5"/>
    <w:lsdException w:uiPriority="0" w:name="Medium List 2 Accent 5"/>
    <w:lsdException w:uiPriority="0" w:name="Medium Grid 1 Accent 5"/>
    <w:lsdException w:uiPriority="0" w:name="Medium Grid 2 Accent 5"/>
    <w:lsdException w:uiPriority="0" w:name="Medium Grid 3 Accent 5"/>
    <w:lsdException w:uiPriority="0" w:name="Dark List Accent 5"/>
    <w:lsdException w:uiPriority="0" w:name="Colorful Shading Accent 5"/>
    <w:lsdException w:uiPriority="0" w:name="Colorful List Accent 5"/>
    <w:lsdException w:uiPriority="0" w:name="Colorful Grid Accent 5"/>
    <w:lsdException w:uiPriority="0" w:name="Light Shading Accent 6"/>
    <w:lsdException w:uiPriority="0" w:name="Light List Accent 6"/>
    <w:lsdException w:uiPriority="0" w:name="Light Grid Accent 6"/>
    <w:lsdException w:uiPriority="0" w:name="Medium Shading 1 Accent 6"/>
    <w:lsdException w:uiPriority="0" w:name="Medium Shading 2 Accent 6"/>
    <w:lsdException w:uiPriority="0" w:name="Medium List 1 Accent 6"/>
    <w:lsdException w:uiPriority="0" w:name="Medium List 2 Accent 6"/>
    <w:lsdException w:uiPriority="0" w:name="Medium Grid 1 Accent 6"/>
    <w:lsdException w:uiPriority="0" w:name="Medium Grid 2 Accent 6"/>
    <w:lsdException w:uiPriority="0" w:name="Medium Grid 3 Accent 6"/>
    <w:lsdException w:uiPriority="0" w:name="Dark List Accent 6"/>
    <w:lsdException w:uiPriority="0" w:name="Colorful Shading Accent 6"/>
    <w:lsdException w:uiPriority="0" w:name="Colorful List Accent 6"/>
    <w:lsdException w:uiPriority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10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qFormat/>
    <w:uiPriority w:val="0"/>
    <w:rPr>
      <w:b/>
      <w:bCs/>
    </w:rPr>
  </w:style>
  <w:style w:type="character" w:styleId="6">
    <w:name w:val="Hyperlink"/>
    <w:basedOn w:val="4"/>
    <w:unhideWhenUsed/>
    <w:uiPriority w:val="0"/>
    <w:rPr>
      <w:color w:val="0000FF"/>
      <w:u w:val="single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10">
    <w:name w:val="页脚 Char"/>
    <w:basedOn w:val="4"/>
    <w:link w:val="2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0" Type="http://schemas.openxmlformats.org/officeDocument/2006/relationships/numbering" Target="numbering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172</Words>
  <Characters>985</Characters>
  <Lines>8</Lines>
  <Paragraphs>2</Paragraphs>
  <ScaleCrop>false</ScaleCrop>
  <LinksUpToDate>false</LinksUpToDate>
  <CharactersWithSpaces>0</CharactersWithSpaces>
  <Application>WPS Office 个人版_9.1.0.4993_{F1E327BC-269C-435d-A152-05C5408002CA}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2013-09-08T10:06:00Z</dcterms:created>
  <dc:creator>王欢</dc:creator>
  <cp:lastModifiedBy>Administrator</cp:lastModifiedBy>
  <dcterms:modified xsi:type="dcterms:W3CDTF">2015-04-03T03:14:30Z</dcterms:modified>
  <dc:title>大学生暑期“三下乡”社会实践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2052-9.1.0.4993</vt:lpwstr>
  </property>
</Properties>
</file>