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center"/>
        <w:rPr>
          <w:rFonts w:ascii="Arial Narrow" w:hAnsi="Arial Narrow"/>
          <w:b/>
          <w:szCs w:val="21"/>
        </w:rPr>
      </w:pPr>
    </w:p>
    <w:p>
      <w:pPr>
        <w:spacing w:line="276" w:lineRule="auto"/>
        <w:jc w:val="center"/>
        <w:rPr>
          <w:rFonts w:ascii="Arial Narrow" w:hAnsi="Arial Narrow"/>
          <w:b/>
          <w:sz w:val="28"/>
          <w:szCs w:val="21"/>
        </w:rPr>
      </w:pPr>
      <w:r>
        <w:rPr>
          <w:rFonts w:hint="eastAsia" w:asciiTheme="minorEastAsia" w:hAnsiTheme="minorEastAsia"/>
          <w:b/>
          <w:sz w:val="28"/>
          <w:szCs w:val="21"/>
        </w:rPr>
        <w:t>2016</w:t>
      </w:r>
      <w:r>
        <w:rPr>
          <w:rFonts w:hint="eastAsia" w:ascii="Arial Narrow" w:hAnsi="Arial Narrow"/>
          <w:b/>
          <w:sz w:val="28"/>
          <w:szCs w:val="21"/>
        </w:rPr>
        <w:t>年秋季约翰霍普金斯大学</w:t>
      </w:r>
      <w:r>
        <w:rPr>
          <w:rFonts w:hint="eastAsia" w:ascii="Arial Narrow" w:hAnsi="Arial Narrow"/>
          <w:b/>
          <w:kern w:val="0"/>
          <w:sz w:val="28"/>
          <w:szCs w:val="21"/>
        </w:rPr>
        <w:t>本科生交流</w:t>
      </w:r>
      <w:r>
        <w:rPr>
          <w:rFonts w:hint="eastAsia" w:ascii="Arial Narrow" w:hAnsi="Arial Narrow"/>
          <w:b/>
          <w:sz w:val="28"/>
          <w:szCs w:val="21"/>
        </w:rPr>
        <w:t>项目选拔通知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hint="eastAsia" w:eastAsiaTheme="majorEastAsia" w:cstheme="minorHAnsi"/>
          <w:kern w:val="0"/>
          <w:szCs w:val="21"/>
          <w:lang w:val="en-US" w:eastAsia="zh-CN"/>
        </w:rPr>
        <w:t xml:space="preserve">    </w:t>
      </w:r>
      <w:r>
        <w:rPr>
          <w:rFonts w:eastAsiaTheme="majorEastAsia" w:cstheme="minorHAnsi"/>
          <w:kern w:val="0"/>
          <w:szCs w:val="21"/>
        </w:rPr>
        <w:t>依据我校发展国际化教育的方针和校际合作协议，</w:t>
      </w:r>
      <w:r>
        <w:rPr>
          <w:rFonts w:hint="eastAsia" w:eastAsiaTheme="majorEastAsia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6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hint="eastAsia" w:ascii="Calibri" w:hAnsi="Calibri" w:cs="Calibri"/>
          <w:kern w:val="0"/>
          <w:szCs w:val="21"/>
        </w:rPr>
        <w:t>，</w:t>
      </w:r>
      <w:r>
        <w:rPr>
          <w:rFonts w:ascii="Calibri" w:hAnsi="Calibri" w:cs="Calibri"/>
          <w:szCs w:val="21"/>
        </w:rPr>
        <w:t>我校将继续选派指定名额的优秀在校本科生</w:t>
      </w:r>
      <w:r>
        <w:rPr>
          <w:rFonts w:hint="eastAsia" w:ascii="Calibri" w:hAnsi="Calibri" w:cs="Calibri"/>
          <w:szCs w:val="21"/>
        </w:rPr>
        <w:t>前往约翰霍普金斯大学，参加一学期</w:t>
      </w:r>
      <w:r>
        <w:rPr>
          <w:rFonts w:ascii="Arial Narrow" w:hAnsi="Arial Narrow"/>
        </w:rPr>
        <w:t>或一学年的</w:t>
      </w:r>
      <w:r>
        <w:rPr>
          <w:rFonts w:ascii="Calibri" w:hAnsi="Calibri" w:cs="Calibri"/>
          <w:szCs w:val="21"/>
        </w:rPr>
        <w:t>访问学习</w:t>
      </w:r>
      <w:r>
        <w:rPr>
          <w:rFonts w:hint="eastAsia" w:ascii="Calibri" w:hAnsi="Calibri" w:cs="Calibri"/>
          <w:szCs w:val="21"/>
        </w:rPr>
        <w:t>。2016年秋季选拔</w:t>
      </w:r>
      <w:r>
        <w:rPr>
          <w:rFonts w:hint="eastAsia" w:ascii="Arial Narrow" w:hAnsi="Arial Narrow"/>
        </w:rPr>
        <w:t>工作现已开始，请有意申请的同学尽快报名。</w:t>
      </w:r>
    </w:p>
    <w:p>
      <w:pPr>
        <w:widowControl/>
        <w:spacing w:line="360" w:lineRule="atLeast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hint="eastAsia" w:cs="宋体"/>
          <w:b/>
          <w:color w:val="2A2A2A"/>
          <w:kern w:val="0"/>
          <w:szCs w:val="21"/>
        </w:rPr>
        <w:t>首批截止时间：</w:t>
      </w:r>
      <w:r>
        <w:rPr>
          <w:rFonts w:ascii="Calibri" w:hAnsi="Calibri" w:cs="Calibri"/>
          <w:color w:val="2A2A2A"/>
          <w:kern w:val="0"/>
          <w:szCs w:val="21"/>
        </w:rPr>
        <w:t xml:space="preserve"> 201</w:t>
      </w:r>
      <w:r>
        <w:rPr>
          <w:rFonts w:hint="eastAsia" w:ascii="Calibri" w:hAnsi="Calibri" w:cs="Calibri"/>
          <w:color w:val="2A2A2A"/>
          <w:kern w:val="0"/>
          <w:szCs w:val="21"/>
        </w:rPr>
        <w:t>6年3月18日</w:t>
      </w:r>
    </w:p>
    <w:p>
      <w:pPr>
        <w:widowControl/>
        <w:spacing w:line="360" w:lineRule="atLeast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hint="eastAsia" w:cs="宋体"/>
          <w:b/>
          <w:color w:val="2A2A2A"/>
          <w:kern w:val="0"/>
          <w:szCs w:val="21"/>
        </w:rPr>
        <w:t>地点：</w:t>
      </w:r>
      <w:r>
        <w:rPr>
          <w:rFonts w:hint="eastAsia" w:cs="宋体"/>
          <w:color w:val="2A2A2A"/>
          <w:kern w:val="0"/>
          <w:szCs w:val="21"/>
        </w:rPr>
        <w:t>约翰霍普金斯大学</w:t>
      </w:r>
    </w:p>
    <w:p>
      <w:pPr>
        <w:widowControl/>
        <w:spacing w:line="360" w:lineRule="atLeast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hint="eastAsia" w:cs="宋体"/>
          <w:b/>
          <w:color w:val="2A2A2A"/>
          <w:kern w:val="0"/>
          <w:szCs w:val="21"/>
        </w:rPr>
        <w:t>项目时间</w:t>
      </w:r>
      <w:r>
        <w:rPr>
          <w:rFonts w:hint="eastAsia" w:cs="宋体"/>
          <w:color w:val="2A2A2A"/>
          <w:kern w:val="0"/>
          <w:szCs w:val="21"/>
        </w:rPr>
        <w:t>：</w:t>
      </w:r>
      <w:r>
        <w:rPr>
          <w:rFonts w:ascii="Calibri" w:hAnsi="Calibri" w:cs="Calibri"/>
          <w:color w:val="2A2A2A"/>
          <w:kern w:val="0"/>
          <w:szCs w:val="21"/>
        </w:rPr>
        <w:t>2016</w:t>
      </w:r>
      <w:r>
        <w:rPr>
          <w:rFonts w:hint="eastAsia" w:ascii="Calibri" w:hAnsi="Calibri" w:cs="Calibri"/>
          <w:color w:val="2A2A2A"/>
          <w:kern w:val="0"/>
          <w:szCs w:val="21"/>
        </w:rPr>
        <w:t>年</w:t>
      </w:r>
      <w:r>
        <w:rPr>
          <w:rFonts w:ascii="Arial Narrow" w:hAnsi="Arial Narrow"/>
          <w:szCs w:val="21"/>
        </w:rPr>
        <w:t>8月</w:t>
      </w:r>
      <w:r>
        <w:rPr>
          <w:rFonts w:hint="eastAsia" w:ascii="Arial Narrow" w:hAnsi="Arial Narrow"/>
          <w:szCs w:val="21"/>
        </w:rPr>
        <w:t>-</w:t>
      </w:r>
      <w:r>
        <w:rPr>
          <w:rFonts w:ascii="Arial Narrow" w:hAnsi="Arial Narrow"/>
          <w:szCs w:val="21"/>
        </w:rPr>
        <w:t>12月</w:t>
      </w:r>
    </w:p>
    <w:p>
      <w:pPr>
        <w:spacing w:line="276" w:lineRule="auto"/>
        <w:rPr>
          <w:rFonts w:ascii="Arial Narrow" w:hAnsi="Arial Narrow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备注：请各位同学尽快办理护照（有效期为十年），办理护照会节省你的项目申请时间</w:t>
      </w: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大学简介</w:t>
      </w:r>
    </w:p>
    <w:p>
      <w:pPr>
        <w:pStyle w:val="9"/>
        <w:shd w:val="clear" w:color="auto" w:fill="FFFFFF"/>
        <w:spacing w:before="225" w:after="75" w:line="276" w:lineRule="auto"/>
        <w:ind w:firstLine="0" w:firstLineChars="0"/>
        <w:rPr>
          <w:rFonts w:ascii="Arial" w:hAnsi="Arial" w:cs="Arial"/>
          <w:color w:val="333333"/>
          <w:szCs w:val="21"/>
        </w:rPr>
      </w:pPr>
      <w:r>
        <w:rPr>
          <w:rFonts w:hint="eastAsia" w:ascii="Arial Narrow" w:cs="Arial" w:hAnsiTheme="minorEastAsia"/>
          <w:color w:val="333333"/>
          <w:szCs w:val="21"/>
          <w:lang w:val="en-US" w:eastAsia="zh-CN"/>
        </w:rPr>
        <w:t xml:space="preserve">    </w:t>
      </w:r>
      <w:r>
        <w:rPr>
          <w:rFonts w:ascii="Arial Narrow" w:cs="Arial" w:hAnsiTheme="minorEastAsia"/>
          <w:color w:val="333333"/>
          <w:szCs w:val="21"/>
        </w:rPr>
        <w:t>约翰</w:t>
      </w:r>
      <w:r>
        <w:rPr>
          <w:rFonts w:ascii="Arial Narrow" w:hAnsi="Arial Narrow" w:cs="Arial"/>
          <w:color w:val="333333"/>
          <w:szCs w:val="21"/>
        </w:rPr>
        <w:t>·</w:t>
      </w:r>
      <w:r>
        <w:rPr>
          <w:rFonts w:ascii="Arial Narrow" w:cs="Arial" w:hAnsiTheme="minorEastAsia"/>
          <w:color w:val="333333"/>
          <w:szCs w:val="21"/>
        </w:rPr>
        <w:t>霍普金斯大学（</w:t>
      </w:r>
      <w:r>
        <w:rPr>
          <w:rFonts w:ascii="Arial Narrow" w:hAnsi="Arial Narrow" w:cs="Arial"/>
          <w:color w:val="333333"/>
          <w:szCs w:val="21"/>
        </w:rPr>
        <w:t>The Johns Hopkins University</w:t>
      </w:r>
      <w:r>
        <w:rPr>
          <w:rFonts w:ascii="Arial Narrow" w:cs="Arial" w:hAnsiTheme="minorEastAsia"/>
          <w:color w:val="333333"/>
          <w:szCs w:val="21"/>
        </w:rPr>
        <w:t>），简称为</w:t>
      </w:r>
      <w:r>
        <w:rPr>
          <w:rFonts w:ascii="Arial Narrow" w:hAnsi="Arial Narrow" w:cs="Arial"/>
          <w:color w:val="333333"/>
          <w:szCs w:val="21"/>
        </w:rPr>
        <w:t xml:space="preserve">Hopkins </w:t>
      </w:r>
      <w:r>
        <w:rPr>
          <w:rFonts w:ascii="Arial Narrow" w:cs="Arial" w:hAnsiTheme="minorEastAsia"/>
          <w:color w:val="333333"/>
          <w:szCs w:val="21"/>
        </w:rPr>
        <w:t>或</w:t>
      </w:r>
      <w:r>
        <w:rPr>
          <w:rFonts w:ascii="Arial Narrow" w:hAnsi="Arial Narrow" w:cs="Arial"/>
          <w:color w:val="333333"/>
          <w:szCs w:val="21"/>
        </w:rPr>
        <w:t xml:space="preserve"> JHU</w:t>
      </w:r>
      <w:r>
        <w:rPr>
          <w:rFonts w:ascii="Arial Narrow" w:cs="Arial" w:hAnsiTheme="minorEastAsia"/>
          <w:color w:val="333333"/>
          <w:szCs w:val="21"/>
        </w:rPr>
        <w:t>，成立于</w:t>
      </w:r>
      <w:r>
        <w:rPr>
          <w:rFonts w:ascii="Arial Narrow" w:hAnsi="Arial Narrow" w:cs="Arial"/>
          <w:color w:val="333333"/>
          <w:szCs w:val="21"/>
        </w:rPr>
        <w:t>1876</w:t>
      </w:r>
      <w:r>
        <w:rPr>
          <w:rFonts w:ascii="Arial Narrow" w:cs="Arial" w:hAnsiTheme="minorEastAsia"/>
          <w:color w:val="333333"/>
          <w:szCs w:val="21"/>
        </w:rPr>
        <w:t>年，是美国第一所研究型大学，也是美国大学协会的</w:t>
      </w:r>
      <w:r>
        <w:rPr>
          <w:rFonts w:ascii="Arial Narrow" w:hAnsi="Arial Narrow" w:cs="Arial"/>
          <w:color w:val="333333"/>
          <w:szCs w:val="21"/>
        </w:rPr>
        <w:t>14</w:t>
      </w:r>
      <w:r>
        <w:rPr>
          <w:rFonts w:ascii="Arial Narrow" w:cs="Arial" w:hAnsiTheme="minorEastAsia"/>
          <w:color w:val="333333"/>
          <w:szCs w:val="21"/>
        </w:rPr>
        <w:t>所创始校之一，是一所世界顶级的著名私立大学。</w:t>
      </w:r>
      <w:r>
        <w:rPr>
          <w:rFonts w:ascii="Arial Narrow" w:hAnsi="Arial Narrow" w:cs="Arial"/>
          <w:color w:val="333333"/>
          <w:szCs w:val="21"/>
        </w:rPr>
        <w:t>2014</w:t>
      </w:r>
      <w:r>
        <w:rPr>
          <w:rFonts w:ascii="Arial Narrow" w:cs="Arial" w:hAnsiTheme="minorEastAsia"/>
          <w:color w:val="333333"/>
          <w:szCs w:val="21"/>
        </w:rPr>
        <w:t>年《美国新闻与世界报道》世界大学排名将其列为世界第</w:t>
      </w:r>
      <w:r>
        <w:rPr>
          <w:rFonts w:ascii="Arial Narrow" w:hAnsi="Arial Narrow" w:cs="Arial"/>
          <w:color w:val="333333"/>
          <w:szCs w:val="21"/>
        </w:rPr>
        <w:t>11</w:t>
      </w:r>
      <w:r>
        <w:rPr>
          <w:rFonts w:ascii="Arial Narrow" w:cs="Arial" w:hAnsiTheme="minorEastAsia"/>
          <w:color w:val="333333"/>
          <w:szCs w:val="21"/>
        </w:rPr>
        <w:t>，美国第</w:t>
      </w:r>
      <w:r>
        <w:rPr>
          <w:rFonts w:ascii="Arial Narrow" w:hAnsi="Arial Narrow" w:cs="Arial"/>
          <w:color w:val="333333"/>
          <w:szCs w:val="21"/>
        </w:rPr>
        <w:t>9</w:t>
      </w:r>
      <w:r>
        <w:rPr>
          <w:rFonts w:ascii="Arial Narrow" w:cs="Arial" w:hAnsiTheme="minorEastAsia"/>
          <w:color w:val="333333"/>
          <w:szCs w:val="21"/>
        </w:rPr>
        <w:t>；英国《泰晤士报》高等教育增刊将其列为世界第</w:t>
      </w:r>
      <w:r>
        <w:rPr>
          <w:rFonts w:ascii="Arial Narrow" w:hAnsi="Arial Narrow" w:cs="Arial"/>
          <w:color w:val="333333"/>
          <w:szCs w:val="21"/>
        </w:rPr>
        <w:t>15</w:t>
      </w:r>
      <w:r>
        <w:rPr>
          <w:rFonts w:ascii="Arial Narrow" w:cs="Arial" w:hAnsiTheme="minorEastAsia"/>
          <w:color w:val="333333"/>
          <w:szCs w:val="21"/>
        </w:rPr>
        <w:t>。约翰</w:t>
      </w:r>
      <w:r>
        <w:rPr>
          <w:rFonts w:ascii="Arial Narrow" w:hAnsi="Arial Narrow" w:cs="Arial"/>
          <w:color w:val="333333"/>
          <w:szCs w:val="21"/>
        </w:rPr>
        <w:t>·</w:t>
      </w:r>
      <w:r>
        <w:rPr>
          <w:rFonts w:ascii="Arial Narrow" w:cs="Arial" w:hAnsiTheme="minorEastAsia"/>
          <w:color w:val="333333"/>
          <w:szCs w:val="21"/>
        </w:rPr>
        <w:t>霍普金斯大学</w:t>
      </w:r>
      <w:r>
        <w:rPr>
          <w:rFonts w:ascii="Arial" w:hAnsi="Arial" w:cs="Arial"/>
          <w:color w:val="333333"/>
          <w:szCs w:val="21"/>
        </w:rPr>
        <w:t>不仅拥有全球顶级的医学院、公共卫生学院、国际关系学院，其</w:t>
      </w:r>
      <w:r>
        <w:rPr>
          <w:rFonts w:hint="eastAsia" w:ascii="Arial" w:hAnsi="Arial" w:cs="Arial"/>
          <w:color w:val="333333"/>
          <w:szCs w:val="21"/>
        </w:rPr>
        <w:t>工程</w:t>
      </w:r>
      <w:r>
        <w:rPr>
          <w:rFonts w:ascii="Arial" w:hAnsi="Arial" w:cs="Arial"/>
          <w:color w:val="333333"/>
          <w:szCs w:val="21"/>
        </w:rPr>
        <w:t>、社会与人文科学，音乐艺术等领域的卓越成就也名扬世界。</w:t>
      </w:r>
    </w:p>
    <w:p>
      <w:pPr>
        <w:pStyle w:val="9"/>
        <w:shd w:val="clear" w:color="auto" w:fill="FFFFFF"/>
        <w:spacing w:before="225" w:after="75" w:line="276" w:lineRule="auto"/>
        <w:ind w:firstLine="0" w:firstLineChars="0"/>
        <w:rPr>
          <w:rFonts w:ascii="Arial" w:hAnsi="Arial" w:cs="Arial"/>
          <w:color w:val="333333"/>
          <w:szCs w:val="21"/>
        </w:rPr>
      </w:pPr>
      <w:r>
        <w:rPr>
          <w:rFonts w:hint="eastAsia" w:ascii="Arial Narrow" w:cs="Arial" w:hAnsiTheme="minorEastAsia"/>
          <w:color w:val="333333"/>
          <w:szCs w:val="21"/>
          <w:lang w:val="en-US" w:eastAsia="zh-CN"/>
        </w:rPr>
        <w:t xml:space="preserve">    </w:t>
      </w:r>
      <w:r>
        <w:rPr>
          <w:rFonts w:ascii="Arial Narrow" w:cs="Arial" w:hAnsiTheme="minorEastAsia"/>
          <w:color w:val="333333"/>
          <w:szCs w:val="21"/>
        </w:rPr>
        <w:t>约翰</w:t>
      </w:r>
      <w:r>
        <w:rPr>
          <w:rFonts w:ascii="Arial Narrow" w:hAnsi="Arial Narrow" w:cs="Arial"/>
          <w:color w:val="333333"/>
          <w:szCs w:val="21"/>
        </w:rPr>
        <w:t>·</w:t>
      </w:r>
      <w:r>
        <w:rPr>
          <w:rFonts w:ascii="Arial Narrow" w:cs="Arial" w:hAnsiTheme="minorEastAsia"/>
          <w:color w:val="333333"/>
          <w:szCs w:val="21"/>
        </w:rPr>
        <w:t>霍普金斯大学</w:t>
      </w:r>
      <w:r>
        <w:rPr>
          <w:rFonts w:hint="eastAsia" w:ascii="Arial Narrow" w:cs="Arial" w:hAnsiTheme="minorEastAsia"/>
          <w:color w:val="333333"/>
          <w:szCs w:val="21"/>
        </w:rPr>
        <w:t>师资力量雄厚，</w:t>
      </w:r>
      <w:r>
        <w:rPr>
          <w:rFonts w:ascii="Arial Narrow" w:cs="Arial" w:hAnsiTheme="minorEastAsia"/>
          <w:color w:val="333333"/>
          <w:szCs w:val="21"/>
        </w:rPr>
        <w:t>学校的教员与职工共有</w:t>
      </w:r>
      <w:r>
        <w:rPr>
          <w:rFonts w:ascii="Arial Narrow" w:hAnsi="Arial Narrow" w:cs="Arial"/>
          <w:color w:val="333333"/>
          <w:szCs w:val="21"/>
        </w:rPr>
        <w:t>36</w:t>
      </w:r>
      <w:r>
        <w:rPr>
          <w:rFonts w:ascii="Arial Narrow" w:cs="Arial" w:hAnsiTheme="minorEastAsia"/>
          <w:color w:val="333333"/>
          <w:szCs w:val="21"/>
        </w:rPr>
        <w:t>人获得过诺贝尔奖</w:t>
      </w:r>
      <w:r>
        <w:rPr>
          <w:rFonts w:hint="eastAsia" w:ascii="Arial Narrow" w:cs="Arial" w:hAnsiTheme="minorEastAsia"/>
          <w:color w:val="333333"/>
          <w:szCs w:val="21"/>
        </w:rPr>
        <w:t>，同时有超过150名美国国家科学院、美国国家工程院、美国国家医学院、美国艺术与科学院院士就职于该校。其极低的师生比例（1:6）也使得学生获得更多教授指导，奠定了学校在世界大学的领先地位。</w:t>
      </w:r>
    </w:p>
    <w:p>
      <w:pPr>
        <w:spacing w:line="276" w:lineRule="auto"/>
        <w:rPr>
          <w:rFonts w:ascii="Arial Narrow" w:hAnsi="Arial Narrow"/>
          <w:szCs w:val="21"/>
        </w:rPr>
      </w:pP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项目内容及优势</w:t>
      </w:r>
    </w:p>
    <w:p>
      <w:pPr>
        <w:spacing w:line="276" w:lineRule="auto"/>
        <w:rPr>
          <w:rFonts w:ascii="Arial Narrow" w:hAnsi="Arial Narrow"/>
          <w:szCs w:val="21"/>
        </w:rPr>
      </w:pP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宋体"/>
          <w:szCs w:val="21"/>
        </w:rPr>
        <w:t>学生可在约翰霍普金斯大学进行一个学期或一个学年的交流学习，与美国当地及其他国际学生一起进行专业课学习，零距离体验世界顶级私立名校的教育氛围。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Arial Narrow" w:hAnsi="Arial Narrow" w:cs="宋体"/>
          <w:szCs w:val="21"/>
        </w:rPr>
      </w:pPr>
      <w:r>
        <w:rPr>
          <w:rFonts w:ascii="Arial Narrow" w:hAnsi="Arial Narrow" w:cs="宋体"/>
          <w:szCs w:val="21"/>
        </w:rPr>
        <w:t>学生可学习该校本科专业课程（</w:t>
      </w:r>
      <w:r>
        <w:rPr>
          <w:rFonts w:ascii="Arial Narrow" w:hAnsi="Arial Narrow"/>
          <w:szCs w:val="21"/>
        </w:rPr>
        <w:t>每学期12-1</w:t>
      </w:r>
      <w:r>
        <w:rPr>
          <w:rFonts w:hint="eastAsia" w:ascii="Arial Narrow" w:hAnsi="Arial Narrow"/>
          <w:szCs w:val="21"/>
        </w:rPr>
        <w:t>7</w:t>
      </w:r>
      <w:r>
        <w:rPr>
          <w:rFonts w:ascii="Arial Narrow" w:hAnsi="Arial Narrow"/>
          <w:szCs w:val="21"/>
        </w:rPr>
        <w:t>学分</w:t>
      </w:r>
      <w:r>
        <w:rPr>
          <w:rFonts w:ascii="Arial Narrow" w:hAnsi="Arial Narrow" w:cs="宋体"/>
          <w:szCs w:val="21"/>
        </w:rPr>
        <w:t>），成为约翰霍普金斯大学官方注册全日制学生，并获得学校提供的官方成绩单以及相应学分，同时可申请获得名校教授推荐信，为以后申研助力；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宋体"/>
          <w:szCs w:val="21"/>
        </w:rPr>
        <w:t>学生将获得Hopkins学生证J-Card，享受校园内餐厅、咖啡馆</w:t>
      </w:r>
      <w:r>
        <w:rPr>
          <w:rFonts w:hint="eastAsia" w:ascii="Arial Narrow" w:hAnsi="Arial Narrow" w:cs="宋体"/>
          <w:szCs w:val="21"/>
        </w:rPr>
        <w:t>、职业咨询</w:t>
      </w:r>
      <w:r>
        <w:rPr>
          <w:rFonts w:ascii="Arial Narrow" w:hAnsi="Arial Narrow" w:cs="宋体"/>
          <w:szCs w:val="21"/>
        </w:rPr>
        <w:t>等各项设施与服务</w:t>
      </w:r>
      <w:r>
        <w:rPr>
          <w:rFonts w:hint="eastAsia" w:ascii="Arial Narrow" w:hAnsi="Arial Narrow" w:cs="宋体"/>
          <w:szCs w:val="21"/>
        </w:rPr>
        <w:t>；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宋体"/>
          <w:szCs w:val="21"/>
        </w:rPr>
        <w:t>学生持</w:t>
      </w:r>
      <w:r>
        <w:rPr>
          <w:rFonts w:hint="eastAsia" w:ascii="Arial Narrow" w:hAnsi="Arial Narrow" w:cs="宋体"/>
          <w:szCs w:val="21"/>
        </w:rPr>
        <w:t>J</w:t>
      </w:r>
      <w:r>
        <w:rPr>
          <w:rFonts w:ascii="Arial Narrow" w:hAnsi="Arial Narrow" w:cs="宋体"/>
          <w:szCs w:val="21"/>
        </w:rPr>
        <w:t>-1</w:t>
      </w:r>
      <w:r>
        <w:rPr>
          <w:rFonts w:hint="eastAsia" w:ascii="Arial Narrow" w:hAnsi="Arial Narrow" w:cs="宋体"/>
          <w:szCs w:val="21"/>
        </w:rPr>
        <w:t>交流访问</w:t>
      </w:r>
      <w:r>
        <w:rPr>
          <w:rFonts w:ascii="Arial Narrow" w:hAnsi="Arial Narrow" w:cs="宋体"/>
          <w:szCs w:val="21"/>
        </w:rPr>
        <w:t>签证赴美学习，为以后赴美保有良好入境记录；</w:t>
      </w:r>
    </w:p>
    <w:p>
      <w:pPr>
        <w:spacing w:line="276" w:lineRule="auto"/>
        <w:rPr>
          <w:rFonts w:ascii="Arial Narrow" w:hAnsi="Arial Narrow"/>
          <w:szCs w:val="21"/>
        </w:rPr>
      </w:pP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开放专业及课程</w:t>
      </w:r>
    </w:p>
    <w:p>
      <w:pPr>
        <w:spacing w:line="276" w:lineRule="auto"/>
        <w:rPr>
          <w:rFonts w:ascii="Arial Narrow" w:hAnsi="Arial Narrow"/>
          <w:b/>
          <w:szCs w:val="21"/>
        </w:rPr>
      </w:pPr>
    </w:p>
    <w:p>
      <w:pPr>
        <w:pStyle w:val="9"/>
        <w:numPr>
          <w:ilvl w:val="0"/>
          <w:numId w:val="3"/>
        </w:numPr>
        <w:spacing w:line="276" w:lineRule="auto"/>
        <w:ind w:firstLineChars="0"/>
        <w:rPr>
          <w:rFonts w:ascii="Arial Narrow" w:cs="Arial" w:hAnsiTheme="minorEastAsia"/>
          <w:b/>
          <w:kern w:val="0"/>
          <w:szCs w:val="21"/>
        </w:rPr>
      </w:pPr>
      <w:r>
        <w:rPr>
          <w:rFonts w:hint="eastAsia" w:ascii="Arial Narrow" w:cs="Arial" w:hAnsiTheme="minorEastAsia"/>
          <w:b/>
          <w:kern w:val="0"/>
          <w:szCs w:val="21"/>
        </w:rPr>
        <w:t>开放专业</w:t>
      </w:r>
    </w:p>
    <w:p>
      <w:pPr>
        <w:pStyle w:val="9"/>
        <w:numPr>
          <w:ilvl w:val="0"/>
          <w:numId w:val="4"/>
        </w:numPr>
        <w:spacing w:line="276" w:lineRule="auto"/>
        <w:ind w:firstLineChars="0"/>
        <w:rPr>
          <w:rFonts w:ascii="Arial Narrow" w:hAnsi="Arial Narrow"/>
          <w:szCs w:val="21"/>
        </w:rPr>
      </w:pPr>
      <w:r>
        <w:rPr>
          <w:rFonts w:hint="eastAsia" w:ascii="Arial Narrow" w:hAnsi="Arial Narrow"/>
          <w:szCs w:val="21"/>
        </w:rPr>
        <w:t>人文社科学院（</w:t>
      </w:r>
      <w:r>
        <w:rPr>
          <w:rFonts w:ascii="Arial Narrow" w:hAnsi="Arial Narrow"/>
          <w:szCs w:val="21"/>
        </w:rPr>
        <w:t>Krieger School of Arts and Sciences</w:t>
      </w:r>
      <w:r>
        <w:rPr>
          <w:rFonts w:hint="eastAsia" w:ascii="Arial Narrow" w:hAnsi="Arial Narrow"/>
          <w:szCs w:val="21"/>
        </w:rPr>
        <w:t>）</w:t>
      </w:r>
      <w:r>
        <w:rPr>
          <w:rFonts w:ascii="Arial Narrow" w:hAnsiTheme="minorEastAsia"/>
          <w:szCs w:val="21"/>
        </w:rPr>
        <w:t>与</w:t>
      </w:r>
      <w:r>
        <w:rPr>
          <w:rFonts w:hint="eastAsia" w:ascii="Arial Narrow" w:hAnsiTheme="minorEastAsia"/>
          <w:szCs w:val="21"/>
        </w:rPr>
        <w:t>工程学院（</w:t>
      </w:r>
      <w:r>
        <w:rPr>
          <w:rFonts w:ascii="Arial Narrow" w:hAnsi="Arial Narrow"/>
          <w:szCs w:val="21"/>
        </w:rPr>
        <w:t>Whiting School of Engineering</w:t>
      </w:r>
      <w:r>
        <w:rPr>
          <w:rFonts w:hint="eastAsia" w:ascii="Arial Narrow" w:hAnsi="Arial Narrow"/>
          <w:szCs w:val="21"/>
        </w:rPr>
        <w:t>）</w:t>
      </w:r>
      <w:r>
        <w:rPr>
          <w:rFonts w:ascii="Arial Narrow" w:hAnsiTheme="minorEastAsia"/>
          <w:szCs w:val="21"/>
        </w:rPr>
        <w:t>的课程</w:t>
      </w:r>
      <w:r>
        <w:rPr>
          <w:rFonts w:hint="eastAsia" w:ascii="Arial Narrow" w:hAnsiTheme="minorEastAsia"/>
          <w:szCs w:val="21"/>
        </w:rPr>
        <w:t>全科开放；</w:t>
      </w:r>
    </w:p>
    <w:p>
      <w:pPr>
        <w:pStyle w:val="9"/>
        <w:widowControl/>
        <w:numPr>
          <w:ilvl w:val="0"/>
          <w:numId w:val="5"/>
        </w:numPr>
        <w:spacing w:before="100" w:beforeAutospacing="1" w:after="100" w:afterAutospacing="1" w:line="276" w:lineRule="auto"/>
        <w:ind w:firstLineChars="0"/>
        <w:jc w:val="left"/>
        <w:rPr>
          <w:rFonts w:ascii="Arial Narrow" w:hAnsi="Arial Narrow" w:cs="Arial"/>
          <w:kern w:val="0"/>
          <w:szCs w:val="21"/>
        </w:rPr>
      </w:pPr>
      <w:r>
        <w:rPr>
          <w:rFonts w:hint="eastAsia" w:ascii="Arial Narrow" w:cs="Arial" w:hAnsiTheme="minorEastAsia"/>
          <w:b/>
          <w:kern w:val="0"/>
          <w:szCs w:val="21"/>
        </w:rPr>
        <w:t>选课链接</w:t>
      </w:r>
      <w:r>
        <w:rPr>
          <w:rFonts w:hint="eastAsia" w:ascii="Arial Narrow" w:cs="Arial" w:hAnsiTheme="minorEastAsia"/>
          <w:kern w:val="0"/>
          <w:szCs w:val="21"/>
        </w:rPr>
        <w:t>：</w:t>
      </w:r>
      <w:r>
        <w:fldChar w:fldCharType="begin"/>
      </w:r>
      <w:r>
        <w:instrText xml:space="preserve"> HYPERLINK "http://web.jhu.edu/registrar/schedule/scheduleArchive" </w:instrText>
      </w:r>
      <w:r>
        <w:fldChar w:fldCharType="separate"/>
      </w:r>
      <w:r>
        <w:rPr>
          <w:rStyle w:val="7"/>
          <w:rFonts w:ascii="Arial Narrow" w:cs="Arial" w:hAnsiTheme="minorEastAsia"/>
          <w:kern w:val="0"/>
          <w:szCs w:val="21"/>
        </w:rPr>
        <w:t>http://web.jhu.edu/registrar/schedule/scheduleArchive</w:t>
      </w:r>
      <w:r>
        <w:rPr>
          <w:rStyle w:val="7"/>
          <w:rFonts w:ascii="Arial Narrow" w:cs="Arial" w:hAnsiTheme="minorEastAsia"/>
          <w:kern w:val="0"/>
          <w:szCs w:val="21"/>
        </w:rPr>
        <w:fldChar w:fldCharType="end"/>
      </w:r>
    </w:p>
    <w:p>
      <w:pPr>
        <w:spacing w:line="276" w:lineRule="auto"/>
        <w:rPr>
          <w:rFonts w:ascii="Arial Narrow" w:hAnsi="Arial Narrow"/>
          <w:szCs w:val="21"/>
        </w:rPr>
      </w:pP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项目费用</w:t>
      </w:r>
      <w:r>
        <w:rPr>
          <w:rFonts w:hint="eastAsia" w:ascii="Arial Narrow" w:hAnsi="Arial Narrow"/>
          <w:b/>
          <w:szCs w:val="21"/>
        </w:rPr>
        <w:t>及说明</w:t>
      </w:r>
    </w:p>
    <w:p>
      <w:pPr>
        <w:pStyle w:val="9"/>
        <w:spacing w:line="276" w:lineRule="auto"/>
        <w:ind w:left="420" w:firstLine="0" w:firstLineChars="0"/>
        <w:rPr>
          <w:rFonts w:ascii="Arial Narrow" w:hAnsi="Arial Narrow"/>
          <w:b/>
          <w:szCs w:val="21"/>
        </w:rPr>
      </w:pPr>
    </w:p>
    <w:p>
      <w:pPr>
        <w:pStyle w:val="9"/>
        <w:numPr>
          <w:ilvl w:val="0"/>
          <w:numId w:val="6"/>
        </w:numPr>
        <w:ind w:firstLineChars="0"/>
        <w:rPr>
          <w:rFonts w:ascii="Arial Narrow" w:hAnsi="Arial Narrow"/>
        </w:rPr>
      </w:pPr>
      <w:r>
        <w:rPr>
          <w:rFonts w:hint="eastAsia" w:ascii="Arial Narrow" w:hAnsi="Arial Narrow"/>
        </w:rPr>
        <w:t>参考项目费用：28,996美元/学期；52,708美元/学年。</w:t>
      </w:r>
    </w:p>
    <w:p>
      <w:pPr>
        <w:rPr>
          <w:rFonts w:ascii="Arial Narrow" w:hAnsi="Arial Narrow"/>
        </w:rPr>
      </w:pPr>
    </w:p>
    <w:p>
      <w:pPr>
        <w:pStyle w:val="9"/>
        <w:numPr>
          <w:ilvl w:val="0"/>
          <w:numId w:val="6"/>
        </w:numPr>
        <w:ind w:firstLineChars="0"/>
        <w:rPr>
          <w:rFonts w:ascii="Arial Narrow" w:hAnsi="Arial Narrow"/>
        </w:rPr>
      </w:pPr>
      <w:r>
        <w:rPr>
          <w:rFonts w:hint="eastAsia" w:ascii="Arial Narrow" w:hAnsi="Arial Narrow"/>
        </w:rPr>
        <w:t>说明：1) 以上参考项目费用基于2014-2015学年度项目费用。</w:t>
      </w:r>
      <w:r>
        <w:rPr>
          <w:rFonts w:ascii="Arial Narrow" w:hAnsi="Arial Narrow" w:cs="Arial"/>
          <w:szCs w:val="21"/>
        </w:rPr>
        <w:t>海外大学每年费用均会调整，</w:t>
      </w:r>
      <w:r>
        <w:rPr>
          <w:rFonts w:hint="eastAsia" w:ascii="Arial Narrow" w:hAnsi="Arial Narrow" w:cs="Arial"/>
          <w:szCs w:val="21"/>
        </w:rPr>
        <w:t>通常</w:t>
      </w:r>
      <w:r>
        <w:rPr>
          <w:rFonts w:ascii="Arial Narrow" w:hAnsi="Arial Narrow" w:cs="Arial"/>
          <w:szCs w:val="21"/>
        </w:rPr>
        <w:t>海外大学每年学费及住宿费会比前一年增长5%-10%</w:t>
      </w:r>
      <w:r>
        <w:rPr>
          <w:rFonts w:hint="eastAsia" w:ascii="Arial Narrow" w:hAnsi="Arial Narrow" w:cs="Arial"/>
          <w:szCs w:val="21"/>
        </w:rPr>
        <w:t>；2) 项目费用包含海外大学学费（人文社科专业12-17学分课程</w:t>
      </w:r>
      <w:r>
        <w:rPr>
          <w:rFonts w:ascii="Arial Narrow" w:hAnsi="Arial Narrow" w:cs="Arial"/>
          <w:kern w:val="0"/>
          <w:szCs w:val="21"/>
        </w:rPr>
        <w:t>/</w:t>
      </w:r>
      <w:r>
        <w:rPr>
          <w:rFonts w:hint="eastAsia" w:ascii="Arial Narrow" w:hAnsi="Arial Narrow" w:cs="Arial"/>
          <w:kern w:val="0"/>
          <w:szCs w:val="21"/>
        </w:rPr>
        <w:t>学期</w:t>
      </w:r>
      <w:r>
        <w:rPr>
          <w:rFonts w:hint="eastAsia" w:ascii="Arial Narrow" w:hAnsi="Arial Narrow" w:cs="Arial"/>
          <w:szCs w:val="21"/>
        </w:rPr>
        <w:t>）、住宿费（学生公寓单人间）、服务管理费；3) 学生须购买学校医疗保险及应急保险，费用另计；4) 学生需自行准备其他个人花费，包括餐费、签证费、国际差旅等费用。</w:t>
      </w:r>
    </w:p>
    <w:p>
      <w:pPr>
        <w:spacing w:line="276" w:lineRule="auto"/>
        <w:rPr>
          <w:rFonts w:ascii="Arial Narrow" w:hAnsi="Arial Narrow"/>
          <w:szCs w:val="21"/>
        </w:rPr>
      </w:pP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报名程序</w:t>
      </w:r>
    </w:p>
    <w:p>
      <w:pPr>
        <w:pStyle w:val="9"/>
        <w:numPr>
          <w:ilvl w:val="0"/>
          <w:numId w:val="7"/>
        </w:numPr>
        <w:spacing w:line="276" w:lineRule="auto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报名条件</w:t>
      </w:r>
    </w:p>
    <w:p>
      <w:pPr>
        <w:pStyle w:val="9"/>
        <w:numPr>
          <w:ilvl w:val="0"/>
          <w:numId w:val="8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hint="eastAsia" w:ascii="Arial Narrow" w:hAnsi="Arial Narrow"/>
          <w:szCs w:val="21"/>
        </w:rPr>
        <w:t>在校全日制大二、大三本科生；</w:t>
      </w:r>
    </w:p>
    <w:p>
      <w:pPr>
        <w:widowControl/>
        <w:numPr>
          <w:ilvl w:val="0"/>
          <w:numId w:val="8"/>
        </w:numPr>
        <w:spacing w:before="100" w:beforeAutospacing="1" w:after="100" w:afterAutospacing="1" w:line="276" w:lineRule="auto"/>
        <w:ind w:left="840" w:leftChars="200"/>
        <w:jc w:val="left"/>
        <w:rPr>
          <w:rFonts w:ascii="Arial Narrow" w:hAnsi="Arial Narrow" w:cs="Arial"/>
          <w:kern w:val="0"/>
          <w:szCs w:val="21"/>
        </w:rPr>
      </w:pPr>
      <w:r>
        <w:rPr>
          <w:rFonts w:hint="eastAsia" w:ascii="Arial Narrow" w:hAnsi="Arial Narrow" w:cs="Arial"/>
          <w:kern w:val="0"/>
          <w:szCs w:val="21"/>
          <w:lang w:eastAsia="zh-CN"/>
        </w:rPr>
        <w:t>平均分</w:t>
      </w:r>
      <w:r>
        <w:rPr>
          <w:rFonts w:hint="eastAsia" w:ascii="Arial Narrow" w:hAnsi="Arial Narrow" w:cs="Arial"/>
          <w:kern w:val="0"/>
          <w:szCs w:val="21"/>
          <w:lang w:val="en-US" w:eastAsia="zh-CN"/>
        </w:rPr>
        <w:t>80分以上</w:t>
      </w:r>
      <w:r>
        <w:rPr>
          <w:rFonts w:hint="eastAsia" w:ascii="Arial Narrow" w:hAnsi="Arial Narrow" w:cs="Arial"/>
          <w:kern w:val="0"/>
          <w:szCs w:val="21"/>
        </w:rPr>
        <w:t>；</w:t>
      </w:r>
      <w:bookmarkStart w:id="0" w:name="_GoBack"/>
      <w:bookmarkEnd w:id="0"/>
    </w:p>
    <w:p>
      <w:pPr>
        <w:widowControl/>
        <w:numPr>
          <w:ilvl w:val="0"/>
          <w:numId w:val="8"/>
        </w:numPr>
        <w:spacing w:before="100" w:beforeAutospacing="1" w:after="100" w:afterAutospacing="1" w:line="276" w:lineRule="auto"/>
        <w:ind w:left="840" w:leftChars="200"/>
        <w:jc w:val="left"/>
        <w:rPr>
          <w:rFonts w:ascii="Arial Narrow" w:hAnsi="Arial Narrow" w:cs="Arial"/>
          <w:kern w:val="0"/>
          <w:szCs w:val="21"/>
        </w:rPr>
      </w:pPr>
      <w:r>
        <w:rPr>
          <w:rFonts w:ascii="Arial Narrow" w:cs="Arial" w:hAnsiTheme="minorEastAsia"/>
          <w:kern w:val="0"/>
          <w:szCs w:val="21"/>
        </w:rPr>
        <w:t>托福最低要求：</w:t>
      </w:r>
      <w:r>
        <w:rPr>
          <w:rFonts w:ascii="Arial Narrow" w:hAnsi="Arial Narrow" w:cs="Arial"/>
          <w:kern w:val="0"/>
          <w:szCs w:val="21"/>
        </w:rPr>
        <w:t>99 (</w:t>
      </w:r>
      <w:r>
        <w:rPr>
          <w:rFonts w:ascii="Arial Narrow" w:cs="Arial" w:hAnsiTheme="minorEastAsia"/>
          <w:kern w:val="0"/>
          <w:szCs w:val="21"/>
        </w:rPr>
        <w:t>阅读</w:t>
      </w:r>
      <w:r>
        <w:rPr>
          <w:rFonts w:ascii="Arial Narrow" w:hAnsi="Arial Narrow" w:cs="Arial"/>
          <w:kern w:val="0"/>
          <w:szCs w:val="21"/>
        </w:rPr>
        <w:t>26</w:t>
      </w:r>
      <w:r>
        <w:rPr>
          <w:rFonts w:hint="eastAsia" w:ascii="Arial Narrow" w:cs="Arial" w:hAnsiTheme="minorEastAsia"/>
          <w:kern w:val="0"/>
          <w:szCs w:val="21"/>
        </w:rPr>
        <w:t>、</w:t>
      </w:r>
      <w:r>
        <w:rPr>
          <w:rFonts w:ascii="Arial Narrow" w:cs="Arial" w:hAnsiTheme="minorEastAsia"/>
          <w:kern w:val="0"/>
          <w:szCs w:val="21"/>
        </w:rPr>
        <w:t>听力</w:t>
      </w:r>
      <w:r>
        <w:rPr>
          <w:rFonts w:ascii="Arial Narrow" w:hAnsi="Arial Narrow" w:cs="Arial"/>
          <w:kern w:val="0"/>
          <w:szCs w:val="21"/>
        </w:rPr>
        <w:t>26</w:t>
      </w:r>
      <w:r>
        <w:rPr>
          <w:rFonts w:hint="eastAsia" w:ascii="Arial Narrow" w:cs="Arial" w:hAnsiTheme="minorEastAsia"/>
          <w:kern w:val="0"/>
          <w:szCs w:val="21"/>
        </w:rPr>
        <w:t>、</w:t>
      </w:r>
      <w:r>
        <w:rPr>
          <w:rFonts w:ascii="Arial Narrow" w:cs="Arial" w:hAnsiTheme="minorEastAsia"/>
          <w:kern w:val="0"/>
          <w:szCs w:val="21"/>
        </w:rPr>
        <w:t>口语</w:t>
      </w:r>
      <w:r>
        <w:rPr>
          <w:rFonts w:ascii="Arial Narrow" w:hAnsi="Arial Narrow" w:cs="Arial"/>
          <w:kern w:val="0"/>
          <w:szCs w:val="21"/>
        </w:rPr>
        <w:t>25</w:t>
      </w:r>
      <w:r>
        <w:rPr>
          <w:rFonts w:hint="eastAsia" w:ascii="Arial Narrow" w:cs="Arial" w:hAnsiTheme="minorEastAsia"/>
          <w:kern w:val="0"/>
          <w:szCs w:val="21"/>
        </w:rPr>
        <w:t>、</w:t>
      </w:r>
      <w:r>
        <w:rPr>
          <w:rFonts w:ascii="Arial Narrow" w:cs="Arial" w:hAnsiTheme="minorEastAsia"/>
          <w:kern w:val="0"/>
          <w:szCs w:val="21"/>
        </w:rPr>
        <w:t>写作</w:t>
      </w:r>
      <w:r>
        <w:rPr>
          <w:rFonts w:ascii="Arial Narrow" w:hAnsi="Arial Narrow" w:cs="Arial"/>
          <w:kern w:val="0"/>
          <w:szCs w:val="21"/>
        </w:rPr>
        <w:t>22)</w:t>
      </w:r>
      <w:r>
        <w:rPr>
          <w:rFonts w:hint="eastAsia" w:ascii="Arial Narrow" w:cs="Arial" w:hAnsiTheme="minorEastAsia"/>
          <w:kern w:val="0"/>
          <w:szCs w:val="21"/>
        </w:rPr>
        <w:t>，不接受雅思成绩；</w:t>
      </w:r>
      <w:r>
        <w:rPr>
          <w:rFonts w:ascii="Arial Narrow" w:hAnsi="Arial Narrow" w:cs="Arial"/>
          <w:kern w:val="0"/>
          <w:szCs w:val="21"/>
        </w:rPr>
        <w:t xml:space="preserve"> </w:t>
      </w:r>
      <w:r>
        <w:rPr>
          <w:rFonts w:ascii="Arial Narrow" w:hAnsi="Arial Narrow" w:cs="Arial"/>
          <w:kern w:val="0"/>
          <w:szCs w:val="21"/>
        </w:rPr>
        <w:br w:type="textWrapping"/>
      </w:r>
      <w:r>
        <w:rPr>
          <w:rFonts w:ascii="Arial Narrow" w:cs="Arial" w:hAnsiTheme="minorEastAsia"/>
          <w:bCs/>
          <w:kern w:val="0"/>
          <w:szCs w:val="21"/>
        </w:rPr>
        <w:t>注：如果学生没有达到语言最低要求，学生需要先申请在暑期的语言课程的学习（</w:t>
      </w:r>
      <w:r>
        <w:rPr>
          <w:rFonts w:ascii="Arial Narrow" w:hAnsi="Arial Narrow" w:cs="Arial"/>
          <w:bCs/>
          <w:kern w:val="0"/>
          <w:szCs w:val="21"/>
        </w:rPr>
        <w:t>ESL</w:t>
      </w:r>
      <w:r>
        <w:rPr>
          <w:rFonts w:ascii="Arial Narrow" w:cs="Arial" w:hAnsiTheme="minorEastAsia"/>
          <w:bCs/>
          <w:kern w:val="0"/>
          <w:szCs w:val="21"/>
        </w:rPr>
        <w:t>），考试通过后，可以入读学期课程</w:t>
      </w:r>
      <w:r>
        <w:rPr>
          <w:rFonts w:hint="eastAsia" w:ascii="Arial Narrow" w:cs="Arial" w:hAnsiTheme="minorEastAsia"/>
          <w:bCs/>
          <w:kern w:val="0"/>
          <w:szCs w:val="21"/>
        </w:rPr>
        <w:t>。</w:t>
      </w:r>
    </w:p>
    <w:p>
      <w:pPr>
        <w:pStyle w:val="9"/>
        <w:numPr>
          <w:ilvl w:val="0"/>
          <w:numId w:val="7"/>
        </w:numPr>
        <w:spacing w:line="276" w:lineRule="auto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报名材料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ascii="Arial Narrow" w:hAnsi="Arial Narrow" w:cs="Arial"/>
          <w:color w:val="000000"/>
          <w:szCs w:val="21"/>
        </w:rPr>
        <w:t>网申表格（网申链接：</w:t>
      </w:r>
      <w:r>
        <w:fldChar w:fldCharType="begin"/>
      </w:r>
      <w:r>
        <w:instrText xml:space="preserve"> HYPERLINK "https://www.safdb.net/apply_online/" </w:instrText>
      </w:r>
      <w:r>
        <w:fldChar w:fldCharType="separate"/>
      </w:r>
      <w:r>
        <w:rPr>
          <w:rFonts w:ascii="Arial Narrow" w:hAnsi="Arial Narrow" w:cs="Arial"/>
          <w:color w:val="000000"/>
          <w:szCs w:val="21"/>
        </w:rPr>
        <w:t>https://www.safdb.net/apply_online/</w:t>
      </w:r>
      <w:r>
        <w:rPr>
          <w:rFonts w:ascii="Arial Narrow" w:hAnsi="Arial Narrow" w:cs="Arial"/>
          <w:color w:val="000000"/>
          <w:szCs w:val="21"/>
        </w:rPr>
        <w:fldChar w:fldCharType="end"/>
      </w:r>
      <w:r>
        <w:rPr>
          <w:rFonts w:ascii="Arial Narrow" w:hAnsi="Arial Narrow" w:cs="Arial"/>
          <w:color w:val="000000"/>
          <w:szCs w:val="21"/>
        </w:rPr>
        <w:t>）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ascii="Arial Narrow" w:hAnsi="Arial Narrow" w:cs="Arial"/>
          <w:color w:val="000000"/>
          <w:szCs w:val="21"/>
        </w:rPr>
        <w:t>3份英文版、1份中文版在校成绩单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托福成绩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ascii="Arial Narrow"/>
          <w:color w:val="000000" w:themeColor="text1"/>
          <w:szCs w:val="21"/>
        </w:rPr>
        <w:t>两封推荐信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ascii="Arial Narrow"/>
          <w:color w:val="000000" w:themeColor="text1"/>
          <w:szCs w:val="21"/>
        </w:rPr>
        <w:t>个人陈述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2份银行存款证明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ascii="Arial Narrow" w:hAnsi="Arial Narrow" w:cs="Arial"/>
          <w:color w:val="000000"/>
          <w:szCs w:val="21"/>
        </w:rPr>
        <w:t>有效护照复印件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ascii="Arial Narrow" w:hAnsi="Arial Narrow" w:cs="Arial"/>
          <w:color w:val="000000"/>
          <w:szCs w:val="21"/>
        </w:rPr>
        <w:t>6张2寸白底照片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hint="eastAsia" w:ascii="Arial Narrow"/>
          <w:color w:val="000000" w:themeColor="text1"/>
          <w:szCs w:val="21"/>
        </w:rPr>
        <w:t>按时到校保证函</w:t>
      </w:r>
    </w:p>
    <w:p>
      <w:pPr>
        <w:pStyle w:val="9"/>
        <w:numPr>
          <w:ilvl w:val="0"/>
          <w:numId w:val="9"/>
        </w:numPr>
        <w:spacing w:line="276" w:lineRule="auto"/>
        <w:ind w:left="840" w:leftChars="200" w:firstLineChars="0"/>
        <w:rPr>
          <w:rFonts w:ascii="Arial Narrow" w:hAnsi="Arial Narrow"/>
          <w:szCs w:val="21"/>
        </w:rPr>
      </w:pPr>
      <w:r>
        <w:rPr>
          <w:rFonts w:hint="eastAsia" w:ascii="Arial Narrow"/>
          <w:color w:val="000000" w:themeColor="text1"/>
          <w:szCs w:val="21"/>
        </w:rPr>
        <w:t>报名费（200美金）和保证金（1800美金）</w:t>
      </w:r>
    </w:p>
    <w:p>
      <w:pPr>
        <w:spacing w:line="276" w:lineRule="auto"/>
        <w:ind w:left="360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注：</w:t>
      </w:r>
    </w:p>
    <w:p>
      <w:pPr>
        <w:pStyle w:val="9"/>
        <w:numPr>
          <w:ilvl w:val="0"/>
          <w:numId w:val="10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建议同学提前开具中英文成绩单、准备护照、并通过选课链接查看自己意向课程，以便缩短申请材料准备时间。</w:t>
      </w:r>
    </w:p>
    <w:p>
      <w:pPr>
        <w:spacing w:line="276" w:lineRule="auto"/>
        <w:rPr>
          <w:rFonts w:ascii="Arial Narrow" w:hAnsi="Arial Narrow"/>
          <w:szCs w:val="21"/>
        </w:rPr>
      </w:pPr>
    </w:p>
    <w:p>
      <w:pPr>
        <w:spacing w:line="360" w:lineRule="auto"/>
        <w:rPr>
          <w:rFonts w:eastAsiaTheme="majorEastAsia" w:cstheme="minorHAnsi"/>
          <w:b/>
          <w:kern w:val="0"/>
          <w:szCs w:val="21"/>
        </w:rPr>
      </w:pPr>
      <w:r>
        <w:rPr>
          <w:rFonts w:hint="eastAsia" w:ascii="Arial Narrow" w:hAnsi="Arial Narrow"/>
          <w:b/>
          <w:szCs w:val="21"/>
        </w:rPr>
        <w:t>六、</w:t>
      </w:r>
      <w:r>
        <w:rPr>
          <w:rFonts w:eastAsiaTheme="majorEastAsia" w:cstheme="minorHAnsi"/>
          <w:b/>
          <w:kern w:val="0"/>
          <w:szCs w:val="21"/>
        </w:rPr>
        <w:t>项目申请录取方式和报名流程</w:t>
      </w:r>
    </w:p>
    <w:p>
      <w:pPr>
        <w:pStyle w:val="9"/>
        <w:widowControl/>
        <w:numPr>
          <w:ilvl w:val="0"/>
          <w:numId w:val="11"/>
        </w:numPr>
        <w:ind w:firstLineChars="0"/>
        <w:jc w:val="left"/>
        <w:rPr>
          <w:rFonts w:ascii="Calibri" w:hAnsi="Calibri" w:cs="Calibri"/>
          <w:color w:val="2A2A2A"/>
          <w:kern w:val="0"/>
          <w:szCs w:val="21"/>
        </w:rPr>
      </w:pPr>
      <w:r>
        <w:rPr>
          <w:rFonts w:hint="eastAsia" w:ascii="Calibri" w:hAnsi="Calibri" w:cs="Calibri"/>
          <w:color w:val="2A2A2A"/>
          <w:kern w:val="0"/>
          <w:szCs w:val="21"/>
        </w:rPr>
        <w:t>学生在学生处主页下载《西安交通大学本科生国（境）外交流项目报名表》和《报名表》（附件1）向学院提出申请，</w:t>
      </w:r>
    </w:p>
    <w:p>
      <w:pPr>
        <w:pStyle w:val="9"/>
        <w:widowControl/>
        <w:numPr>
          <w:ilvl w:val="0"/>
          <w:numId w:val="11"/>
        </w:numPr>
        <w:ind w:firstLineChars="0"/>
        <w:jc w:val="left"/>
        <w:rPr>
          <w:rFonts w:ascii="Calibri" w:hAnsi="Calibri" w:cs="Calibri"/>
          <w:color w:val="2A2A2A"/>
          <w:kern w:val="0"/>
          <w:szCs w:val="21"/>
        </w:rPr>
      </w:pPr>
      <w:r>
        <w:rPr>
          <w:rFonts w:hint="eastAsia" w:ascii="Calibri" w:hAnsi="Calibri" w:cs="Calibri"/>
          <w:color w:val="2A2A2A"/>
          <w:kern w:val="0"/>
          <w:szCs w:val="21"/>
        </w:rPr>
        <w:t>学院组织选拔后将选拔名单报教务处；</w:t>
      </w:r>
    </w:p>
    <w:p>
      <w:pPr>
        <w:pStyle w:val="9"/>
        <w:widowControl/>
        <w:numPr>
          <w:ilvl w:val="0"/>
          <w:numId w:val="11"/>
        </w:numPr>
        <w:ind w:firstLineChars="0"/>
        <w:jc w:val="left"/>
        <w:rPr>
          <w:rFonts w:ascii="Calibri" w:hAnsi="Calibri" w:cs="Calibri"/>
          <w:color w:val="2A2A2A"/>
          <w:kern w:val="0"/>
          <w:szCs w:val="21"/>
        </w:rPr>
      </w:pPr>
      <w:r>
        <w:rPr>
          <w:rFonts w:hint="eastAsia" w:ascii="Calibri" w:hAnsi="Calibri" w:cs="Calibri"/>
          <w:color w:val="2A2A2A"/>
          <w:kern w:val="0"/>
          <w:szCs w:val="21"/>
        </w:rPr>
        <w:t>教务处审核后将初选名单报国际合作与交流处；报名表以姓名+项目名称命名。</w:t>
      </w:r>
    </w:p>
    <w:p>
      <w:pPr>
        <w:pStyle w:val="9"/>
        <w:widowControl/>
        <w:numPr>
          <w:ilvl w:val="0"/>
          <w:numId w:val="11"/>
        </w:numPr>
        <w:ind w:firstLineChars="0"/>
        <w:jc w:val="left"/>
        <w:rPr>
          <w:rFonts w:ascii="Calibri" w:hAnsi="Calibri" w:cs="Calibri"/>
          <w:color w:val="2A2A2A"/>
          <w:kern w:val="0"/>
          <w:szCs w:val="21"/>
        </w:rPr>
      </w:pPr>
      <w:r>
        <w:rPr>
          <w:rFonts w:hint="eastAsia" w:ascii="Calibri" w:hAnsi="Calibri" w:cs="Calibri"/>
          <w:color w:val="2A2A2A"/>
          <w:kern w:val="0"/>
          <w:szCs w:val="21"/>
        </w:rPr>
        <w:t>国际处组织面试，确定终选名单；</w:t>
      </w:r>
    </w:p>
    <w:p>
      <w:pPr>
        <w:pStyle w:val="9"/>
        <w:widowControl/>
        <w:numPr>
          <w:ilvl w:val="0"/>
          <w:numId w:val="11"/>
        </w:numPr>
        <w:ind w:firstLineChars="0"/>
        <w:jc w:val="left"/>
        <w:rPr>
          <w:rFonts w:ascii="Calibri" w:hAnsi="Calibri" w:cs="Calibri"/>
          <w:color w:val="2A2A2A"/>
          <w:kern w:val="0"/>
          <w:szCs w:val="21"/>
        </w:rPr>
      </w:pPr>
      <w:r>
        <w:rPr>
          <w:rFonts w:hint="eastAsia" w:ascii="Calibri" w:hAnsi="Calibri" w:cs="Calibri"/>
          <w:color w:val="2A2A2A"/>
          <w:kern w:val="0"/>
          <w:szCs w:val="21"/>
        </w:rPr>
        <w:t>学生提交正式申请材料并缴纳项目费用，获得学校录取通知书及签证；</w:t>
      </w:r>
    </w:p>
    <w:p>
      <w:pPr>
        <w:pStyle w:val="9"/>
        <w:widowControl/>
        <w:numPr>
          <w:ilvl w:val="0"/>
          <w:numId w:val="11"/>
        </w:numPr>
        <w:ind w:firstLineChars="0"/>
        <w:jc w:val="left"/>
        <w:rPr>
          <w:rFonts w:ascii="Calibri" w:hAnsi="Calibri" w:cs="Calibri"/>
          <w:color w:val="2A2A2A"/>
          <w:kern w:val="0"/>
          <w:szCs w:val="21"/>
        </w:rPr>
      </w:pPr>
      <w:r>
        <w:rPr>
          <w:rFonts w:hint="eastAsia" w:ascii="Calibri" w:hAnsi="Calibri" w:cs="Calibri"/>
          <w:color w:val="2A2A2A"/>
          <w:kern w:val="0"/>
          <w:szCs w:val="21"/>
        </w:rPr>
        <w:t>学生完成《西安交通大学学生境外学习承诺书》、《学生长期出访审批表》；</w:t>
      </w:r>
    </w:p>
    <w:p>
      <w:pPr>
        <w:pStyle w:val="9"/>
        <w:widowControl/>
        <w:numPr>
          <w:ilvl w:val="0"/>
          <w:numId w:val="11"/>
        </w:numPr>
        <w:ind w:firstLineChars="0"/>
        <w:jc w:val="left"/>
        <w:rPr>
          <w:rFonts w:ascii="Calibri" w:hAnsi="Calibri" w:cs="Calibri"/>
          <w:color w:val="2A2A2A"/>
          <w:kern w:val="0"/>
          <w:szCs w:val="21"/>
        </w:rPr>
      </w:pPr>
      <w:r>
        <w:rPr>
          <w:rFonts w:hint="eastAsia" w:ascii="Calibri" w:hAnsi="Calibri" w:cs="Calibri"/>
          <w:color w:val="2A2A2A"/>
          <w:kern w:val="0"/>
          <w:szCs w:val="21"/>
        </w:rPr>
        <w:t>学生参照《本科生赴国境外学习管理办法》（教务处主页“规章制度”栏查看）办理休学等及修读计划等学籍手续。</w:t>
      </w:r>
    </w:p>
    <w:p>
      <w:pPr>
        <w:pStyle w:val="9"/>
        <w:spacing w:line="360" w:lineRule="atLeast"/>
        <w:ind w:left="900" w:firstLine="0" w:firstLineChars="0"/>
        <w:rPr>
          <w:rFonts w:ascii="Calibri" w:hAnsi="Calibri" w:cs="Calibri"/>
          <w:color w:val="FF0000"/>
          <w:kern w:val="0"/>
          <w:szCs w:val="21"/>
        </w:rPr>
      </w:pPr>
      <w:r>
        <w:rPr>
          <w:rFonts w:hint="eastAsia" w:ascii="Calibri" w:hAnsi="Calibri" w:cs="Calibri"/>
          <w:color w:val="FF0000"/>
          <w:kern w:val="0"/>
          <w:szCs w:val="21"/>
        </w:rPr>
        <w:t>注：请有意向同学在2016年3月11日前到所在学院报名，各学院在</w:t>
      </w:r>
      <w:r>
        <w:rPr>
          <w:rFonts w:ascii="Calibri" w:hAnsi="Calibri" w:cs="Calibri"/>
          <w:color w:val="FF0000"/>
          <w:kern w:val="0"/>
          <w:szCs w:val="21"/>
        </w:rPr>
        <w:t>201</w:t>
      </w:r>
      <w:r>
        <w:rPr>
          <w:rFonts w:hint="eastAsia" w:ascii="Calibri" w:hAnsi="Calibri" w:cs="Calibri"/>
          <w:color w:val="FF0000"/>
          <w:kern w:val="0"/>
          <w:szCs w:val="21"/>
        </w:rPr>
        <w:t xml:space="preserve">6年3月18日将纸质版及电子版选拔名单（参见附件1）及成绩单报教务处。 </w:t>
      </w:r>
    </w:p>
    <w:p>
      <w:pPr>
        <w:widowControl/>
        <w:spacing w:line="400" w:lineRule="exact"/>
        <w:ind w:left="510"/>
        <w:jc w:val="left"/>
        <w:rPr>
          <w:rFonts w:ascii="Arial" w:hAnsi="Arial" w:cs="Arial"/>
          <w:color w:val="2A2A2A"/>
          <w:kern w:val="0"/>
          <w:szCs w:val="21"/>
        </w:rPr>
      </w:pPr>
      <w:r>
        <w:rPr>
          <w:rFonts w:hint="eastAsia" w:ascii="Calibri" w:hAnsi="Calibri" w:cs="Calibri"/>
          <w:color w:val="FF0000"/>
          <w:kern w:val="0"/>
          <w:szCs w:val="21"/>
        </w:rPr>
        <w:t>为了不影响申请，请尽早办理出国成绩单在读证明及因私护照。</w:t>
      </w:r>
    </w:p>
    <w:p>
      <w:pPr>
        <w:widowControl/>
        <w:spacing w:line="360" w:lineRule="auto"/>
        <w:ind w:left="510" w:hanging="510"/>
        <w:jc w:val="left"/>
        <w:rPr>
          <w:rFonts w:ascii="Calibri" w:hAnsi="Calibri" w:cs="Calibri"/>
          <w:b/>
          <w:bCs/>
          <w:color w:val="2A2A2A"/>
          <w:kern w:val="0"/>
          <w:szCs w:val="21"/>
        </w:rPr>
      </w:pPr>
      <w:r>
        <w:rPr>
          <w:rFonts w:hint="eastAsia" w:ascii="Calibri" w:hAnsi="Calibri" w:cs="宋体"/>
          <w:b/>
          <w:bCs/>
          <w:color w:val="2A2A2A"/>
          <w:kern w:val="0"/>
          <w:szCs w:val="21"/>
        </w:rPr>
        <w:t>七</w:t>
      </w:r>
      <w:r>
        <w:rPr>
          <w:rFonts w:ascii="Calibri" w:hAnsi="Calibri" w:cs="宋体"/>
          <w:b/>
          <w:bCs/>
          <w:color w:val="2A2A2A"/>
          <w:kern w:val="0"/>
          <w:szCs w:val="21"/>
        </w:rPr>
        <w:t>、</w:t>
      </w:r>
      <w:r>
        <w:rPr>
          <w:rStyle w:val="6"/>
          <w:rFonts w:hint="eastAsia"/>
          <w:color w:val="333333"/>
          <w:sz w:val="22"/>
        </w:rPr>
        <w:t>项目及学籍、学分认定管理</w:t>
      </w:r>
    </w:p>
    <w:p>
      <w:pPr>
        <w:pStyle w:val="9"/>
        <w:widowControl/>
        <w:ind w:left="900" w:firstLine="0" w:firstLineChars="0"/>
        <w:jc w:val="left"/>
        <w:rPr>
          <w:rFonts w:ascii="Calibri" w:hAnsi="Calibri" w:cs="Calibri"/>
          <w:color w:val="2A2A2A"/>
          <w:kern w:val="0"/>
          <w:szCs w:val="21"/>
        </w:rPr>
      </w:pPr>
      <w:r>
        <w:rPr>
          <w:rFonts w:hint="eastAsia" w:ascii="Calibri" w:hAnsi="Calibri" w:cs="Calibri"/>
          <w:color w:val="2A2A2A"/>
          <w:kern w:val="0"/>
          <w:szCs w:val="21"/>
        </w:rPr>
        <w:t>1）</w:t>
      </w:r>
      <w:r>
        <w:rPr>
          <w:rFonts w:ascii="Calibri" w:hAnsi="Calibri" w:cs="Calibri"/>
          <w:color w:val="2A2A2A"/>
          <w:kern w:val="0"/>
          <w:szCs w:val="21"/>
        </w:rPr>
        <w:t>张老师：Email: zhang_lizhi@mail.xjtu.edu.cn</w:t>
      </w:r>
      <w:r>
        <w:rPr>
          <w:rFonts w:ascii="Calibri" w:hAnsi="Calibri" w:cs="Calibri"/>
          <w:color w:val="2A2A2A"/>
          <w:kern w:val="0"/>
          <w:szCs w:val="21"/>
        </w:rPr>
        <w:br w:type="textWrapping"/>
      </w:r>
      <w:r>
        <w:rPr>
          <w:rFonts w:ascii="Calibri" w:hAnsi="Calibri" w:cs="Calibri"/>
          <w:color w:val="2A2A2A"/>
          <w:kern w:val="0"/>
          <w:szCs w:val="21"/>
        </w:rPr>
        <w:t xml:space="preserve">82668236（请发邮件询问） </w:t>
      </w:r>
    </w:p>
    <w:p>
      <w:pPr>
        <w:pStyle w:val="9"/>
        <w:widowControl/>
        <w:ind w:left="900" w:firstLine="0" w:firstLineChars="0"/>
        <w:jc w:val="left"/>
        <w:rPr>
          <w:rFonts w:ascii="Calibri" w:hAnsi="Calibri" w:cs="Calibri"/>
          <w:color w:val="2A2A2A"/>
          <w:kern w:val="0"/>
          <w:szCs w:val="21"/>
        </w:rPr>
      </w:pPr>
      <w:r>
        <w:rPr>
          <w:rFonts w:ascii="Calibri" w:hAnsi="Calibri" w:cs="Calibri"/>
          <w:color w:val="2A2A2A"/>
          <w:kern w:val="0"/>
          <w:szCs w:val="21"/>
        </w:rPr>
        <w:t xml:space="preserve">国际处交流办公室（科学馆111室） </w:t>
      </w:r>
    </w:p>
    <w:p>
      <w:pPr>
        <w:pStyle w:val="9"/>
        <w:ind w:left="420" w:firstLine="0" w:firstLineChars="0"/>
        <w:rPr>
          <w:rFonts w:ascii="Arial Narrow" w:hAnsi="Arial Narrow"/>
          <w:color w:val="000000"/>
          <w:szCs w:val="21"/>
        </w:rPr>
      </w:pPr>
      <w:r>
        <w:rPr>
          <w:rFonts w:hint="eastAsia" w:ascii="Calibri" w:hAnsi="Calibri" w:cs="Calibri"/>
          <w:color w:val="2A2A2A"/>
          <w:kern w:val="0"/>
          <w:szCs w:val="21"/>
        </w:rPr>
        <w:t>2）学籍及学分认定联系人：各学院教务办公室老师及学校教务处魏老师（电话：82665477）</w:t>
      </w:r>
    </w:p>
    <w:p>
      <w:pPr/>
    </w:p>
    <w:p>
      <w:pPr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教务处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2016年2月22日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Narrow">
    <w:panose1 w:val="020B05060202020302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105399"/>
    </w:sdtPr>
    <w:sdtEndPr>
      <w:rPr>
        <w:rFonts w:ascii="Arial Narrow" w:hAnsi="Arial Narrow"/>
      </w:rPr>
    </w:sdtEndPr>
    <w:sdtContent>
      <w:p>
        <w:pPr>
          <w:pStyle w:val="3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 xml:space="preserve">PAGE   \* MERGEFORMAT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lang w:val="zh-CN"/>
          </w:rPr>
          <w:t>3</w:t>
        </w:r>
        <w:r>
          <w:rPr>
            <w:rFonts w:ascii="Arial Narrow" w:hAnsi="Arial Narrow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50817963">
    <w:nsid w:val="38AC54AB"/>
    <w:multiLevelType w:val="multilevel"/>
    <w:tmpl w:val="38AC54AB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1303052">
    <w:nsid w:val="4833048C"/>
    <w:multiLevelType w:val="multilevel"/>
    <w:tmpl w:val="4833048C"/>
    <w:lvl w:ilvl="0" w:tentative="1">
      <w:start w:val="2"/>
      <w:numFmt w:val="decimal"/>
      <w:lvlText w:val="%1."/>
      <w:lvlJc w:val="left"/>
      <w:pPr>
        <w:ind w:left="360" w:hanging="360"/>
      </w:pPr>
      <w:rPr>
        <w:rFonts w:hint="default" w:hAnsiTheme="minor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99530490">
    <w:nsid w:val="4D7542FA"/>
    <w:multiLevelType w:val="multilevel"/>
    <w:tmpl w:val="4D7542F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0038764">
    <w:nsid w:val="540B7BEC"/>
    <w:multiLevelType w:val="multilevel"/>
    <w:tmpl w:val="540B7BEC"/>
    <w:lvl w:ilvl="0" w:tentative="1">
      <w:start w:val="21"/>
      <w:numFmt w:val="bullet"/>
      <w:lvlText w:val="·"/>
      <w:lvlJc w:val="left"/>
      <w:pPr>
        <w:ind w:left="84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60348855">
    <w:nsid w:val="1B705DB7"/>
    <w:multiLevelType w:val="multilevel"/>
    <w:tmpl w:val="1B705DB7"/>
    <w:lvl w:ilvl="0" w:tentative="1">
      <w:start w:val="21"/>
      <w:numFmt w:val="bullet"/>
      <w:lvlText w:val="·"/>
      <w:lvlJc w:val="left"/>
      <w:pPr>
        <w:ind w:left="42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28794621">
    <w:nsid w:val="139901FD"/>
    <w:multiLevelType w:val="multilevel"/>
    <w:tmpl w:val="139901FD"/>
    <w:lvl w:ilvl="0" w:tentative="1">
      <w:start w:val="1"/>
      <w:numFmt w:val="chineseCountingThousand"/>
      <w:lvlText w:val="%1、"/>
      <w:lvlJc w:val="left"/>
      <w:pPr>
        <w:ind w:left="420" w:hanging="420"/>
      </w:pPr>
      <w:rPr>
        <w:rFonts w:asciiTheme="minorEastAsia" w:hAnsiTheme="minorEastAsia" w:eastAsiaTheme="minor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6337051">
    <w:nsid w:val="0C4C741B"/>
    <w:multiLevelType w:val="multilevel"/>
    <w:tmpl w:val="0C4C741B"/>
    <w:lvl w:ilvl="0" w:tentative="1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ind w:left="840" w:hanging="420"/>
      </w:pPr>
    </w:lvl>
    <w:lvl w:ilvl="2" w:tentative="1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31981973">
    <w:nsid w:val="4F646E95"/>
    <w:multiLevelType w:val="multilevel"/>
    <w:tmpl w:val="4F646E95"/>
    <w:lvl w:ilvl="0" w:tentative="1">
      <w:start w:val="21"/>
      <w:numFmt w:val="bullet"/>
      <w:lvlText w:val="·"/>
      <w:lvlJc w:val="left"/>
      <w:pPr>
        <w:ind w:left="126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137065947">
    <w:nsid w:val="7F6109DB"/>
    <w:multiLevelType w:val="multilevel"/>
    <w:tmpl w:val="7F6109DB"/>
    <w:lvl w:ilvl="0" w:tentative="1">
      <w:start w:val="21"/>
      <w:numFmt w:val="bullet"/>
      <w:lvlText w:val="·"/>
      <w:lvlJc w:val="left"/>
      <w:pPr>
        <w:ind w:left="126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97422508">
    <w:nsid w:val="11BA4EAC"/>
    <w:multiLevelType w:val="multilevel"/>
    <w:tmpl w:val="11BA4EAC"/>
    <w:lvl w:ilvl="0" w:tentative="1">
      <w:start w:val="1"/>
      <w:numFmt w:val="bullet"/>
      <w:lvlText w:val=""/>
      <w:lvlJc w:val="left"/>
      <w:pPr>
        <w:ind w:left="78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292320509">
    <w:nsid w:val="4D073EFD"/>
    <w:multiLevelType w:val="multilevel"/>
    <w:tmpl w:val="4D073EFD"/>
    <w:lvl w:ilvl="0" w:tentative="1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28794621"/>
  </w:num>
  <w:num w:numId="2">
    <w:abstractNumId w:val="460348855"/>
  </w:num>
  <w:num w:numId="3">
    <w:abstractNumId w:val="1299530490"/>
  </w:num>
  <w:num w:numId="4">
    <w:abstractNumId w:val="1410038764"/>
  </w:num>
  <w:num w:numId="5">
    <w:abstractNumId w:val="1211303052"/>
  </w:num>
  <w:num w:numId="6">
    <w:abstractNumId w:val="950817963"/>
  </w:num>
  <w:num w:numId="7">
    <w:abstractNumId w:val="206337051"/>
  </w:num>
  <w:num w:numId="8">
    <w:abstractNumId w:val="1331981973"/>
  </w:num>
  <w:num w:numId="9">
    <w:abstractNumId w:val="2137065947"/>
  </w:num>
  <w:num w:numId="10">
    <w:abstractNumId w:val="297422508"/>
  </w:num>
  <w:num w:numId="11">
    <w:abstractNumId w:val="12923205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EA9"/>
    <w:rsid w:val="000B2BE2"/>
    <w:rsid w:val="003478F3"/>
    <w:rsid w:val="003C5EA9"/>
    <w:rsid w:val="00557E6D"/>
    <w:rsid w:val="006F5E31"/>
    <w:rsid w:val="007A1B10"/>
    <w:rsid w:val="00AF520F"/>
    <w:rsid w:val="00D023EC"/>
    <w:rsid w:val="00DF1755"/>
    <w:rsid w:val="00E80AAF"/>
    <w:rsid w:val="00EB5FB9"/>
    <w:rsid w:val="00FC3575"/>
    <w:rsid w:val="265E5CB6"/>
    <w:rsid w:val="29230A2F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340</Words>
  <Characters>1942</Characters>
  <Lines>16</Lines>
  <Paragraphs>4</Paragraphs>
  <ScaleCrop>false</ScaleCrop>
  <LinksUpToDate>false</LinksUpToDate>
  <CharactersWithSpaces>2278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2016-01-16T12:32:00Z</dcterms:created>
  <dc:creator>秦征</dc:creator>
  <cp:lastModifiedBy>Administrator</cp:lastModifiedBy>
  <dcterms:modified xsi:type="dcterms:W3CDTF">2016-02-22T08:15:58Z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